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7F" w:rsidRPr="0008041B" w:rsidRDefault="00D36BB9">
      <w:pPr>
        <w:ind w:firstLineChars="177" w:firstLine="566"/>
        <w:rPr>
          <w:rFonts w:ascii="黑体" w:eastAsia="黑体" w:hAnsi="黑体" w:cs="Times New Roman"/>
          <w:sz w:val="32"/>
          <w:szCs w:val="32"/>
        </w:rPr>
      </w:pPr>
      <w:r w:rsidRPr="0008041B">
        <w:rPr>
          <w:rFonts w:ascii="黑体" w:eastAsia="黑体" w:hAnsi="黑体" w:cs="Times New Roman"/>
          <w:sz w:val="32"/>
          <w:szCs w:val="32"/>
        </w:rPr>
        <w:t>附件</w:t>
      </w:r>
      <w:r w:rsidR="0008041B">
        <w:rPr>
          <w:rFonts w:ascii="黑体" w:eastAsia="黑体" w:hAnsi="黑体" w:cs="Times New Roman" w:hint="eastAsia"/>
          <w:sz w:val="32"/>
          <w:szCs w:val="32"/>
        </w:rPr>
        <w:t>:</w:t>
      </w:r>
      <w:r w:rsidRPr="0008041B">
        <w:rPr>
          <w:rFonts w:ascii="黑体" w:eastAsia="黑体" w:hAnsi="黑体" w:cs="Times New Roman"/>
          <w:sz w:val="32"/>
          <w:szCs w:val="32"/>
        </w:rPr>
        <w:t>1</w:t>
      </w:r>
    </w:p>
    <w:p w:rsidR="00A72C7F" w:rsidRPr="00BE7BC0" w:rsidRDefault="00D36BB9">
      <w:pPr>
        <w:jc w:val="center"/>
        <w:rPr>
          <w:rFonts w:ascii="方正大标宋简体" w:eastAsia="方正大标宋简体" w:hAnsi="华文中宋" w:cs="Times New Roman" w:hint="eastAsia"/>
          <w:sz w:val="36"/>
          <w:szCs w:val="36"/>
        </w:rPr>
      </w:pPr>
      <w:r w:rsidRPr="00BE7BC0">
        <w:rPr>
          <w:rFonts w:ascii="方正大标宋简体" w:eastAsia="方正大标宋简体" w:hAnsi="华文中宋" w:cs="Times New Roman" w:hint="eastAsia"/>
          <w:sz w:val="36"/>
          <w:szCs w:val="36"/>
        </w:rPr>
        <w:t>2022</w:t>
      </w:r>
      <w:r w:rsidRPr="00BE7BC0">
        <w:rPr>
          <w:rFonts w:ascii="方正大标宋简体" w:eastAsia="方正大标宋简体" w:hAnsi="华文中宋" w:cs="Times New Roman" w:hint="eastAsia"/>
          <w:sz w:val="36"/>
          <w:szCs w:val="36"/>
        </w:rPr>
        <w:t>年度交通运输主管部门安全生产工作评价细则</w:t>
      </w:r>
    </w:p>
    <w:p w:rsidR="00A72C7F" w:rsidRDefault="00A72C7F">
      <w:pPr>
        <w:jc w:val="center"/>
        <w:rPr>
          <w:rFonts w:ascii="华文中宋" w:eastAsia="华文中宋" w:hAnsi="华文中宋" w:cs="Times New Roman"/>
          <w:b/>
          <w:sz w:val="36"/>
          <w:szCs w:val="36"/>
        </w:rPr>
      </w:pPr>
    </w:p>
    <w:tbl>
      <w:tblPr>
        <w:tblStyle w:val="a7"/>
        <w:tblW w:w="13366" w:type="dxa"/>
        <w:jc w:val="center"/>
        <w:tblLayout w:type="fixed"/>
        <w:tblLook w:val="04A0"/>
      </w:tblPr>
      <w:tblGrid>
        <w:gridCol w:w="989"/>
        <w:gridCol w:w="851"/>
        <w:gridCol w:w="559"/>
        <w:gridCol w:w="3439"/>
        <w:gridCol w:w="4012"/>
        <w:gridCol w:w="782"/>
        <w:gridCol w:w="2734"/>
      </w:tblGrid>
      <w:tr w:rsidR="00A72C7F">
        <w:trPr>
          <w:tblHeader/>
          <w:jc w:val="center"/>
        </w:trPr>
        <w:tc>
          <w:tcPr>
            <w:tcW w:w="989" w:type="dxa"/>
            <w:vAlign w:val="center"/>
          </w:tcPr>
          <w:p w:rsidR="00A72C7F" w:rsidRDefault="00D36BB9">
            <w:pPr>
              <w:jc w:val="center"/>
              <w:rPr>
                <w:rFonts w:ascii="黑体" w:eastAsia="黑体" w:hAnsi="黑体" w:cs="Times New Roman"/>
                <w:b/>
                <w:sz w:val="24"/>
                <w:szCs w:val="32"/>
              </w:rPr>
            </w:pPr>
            <w:r>
              <w:rPr>
                <w:rFonts w:ascii="黑体" w:eastAsia="黑体" w:hAnsi="黑体" w:cs="Times New Roman" w:hint="eastAsia"/>
                <w:b/>
                <w:sz w:val="24"/>
                <w:szCs w:val="32"/>
              </w:rPr>
              <w:t>考核</w:t>
            </w:r>
          </w:p>
          <w:p w:rsidR="00A72C7F" w:rsidRDefault="00D36BB9">
            <w:pPr>
              <w:jc w:val="center"/>
              <w:rPr>
                <w:rFonts w:ascii="黑体" w:eastAsia="黑体" w:hAnsi="黑体" w:cs="Times New Roman"/>
                <w:b/>
                <w:sz w:val="24"/>
                <w:szCs w:val="32"/>
              </w:rPr>
            </w:pPr>
            <w:r>
              <w:rPr>
                <w:rFonts w:ascii="黑体" w:eastAsia="黑体" w:hAnsi="黑体" w:cs="Times New Roman" w:hint="eastAsia"/>
                <w:b/>
                <w:sz w:val="24"/>
                <w:szCs w:val="32"/>
              </w:rPr>
              <w:t>项目</w:t>
            </w:r>
          </w:p>
        </w:tc>
        <w:tc>
          <w:tcPr>
            <w:tcW w:w="1410" w:type="dxa"/>
            <w:gridSpan w:val="2"/>
            <w:vAlign w:val="center"/>
          </w:tcPr>
          <w:p w:rsidR="00A72C7F" w:rsidRDefault="00D36BB9">
            <w:pPr>
              <w:jc w:val="center"/>
              <w:rPr>
                <w:rFonts w:ascii="黑体" w:eastAsia="黑体" w:hAnsi="黑体" w:cs="Times New Roman"/>
                <w:b/>
                <w:sz w:val="24"/>
                <w:szCs w:val="32"/>
              </w:rPr>
            </w:pPr>
            <w:r>
              <w:rPr>
                <w:rFonts w:ascii="黑体" w:eastAsia="黑体" w:hAnsi="黑体" w:cs="Times New Roman" w:hint="eastAsia"/>
                <w:b/>
                <w:sz w:val="24"/>
                <w:szCs w:val="32"/>
              </w:rPr>
              <w:t>评价指标</w:t>
            </w:r>
          </w:p>
        </w:tc>
        <w:tc>
          <w:tcPr>
            <w:tcW w:w="3439" w:type="dxa"/>
            <w:vAlign w:val="center"/>
          </w:tcPr>
          <w:p w:rsidR="00A72C7F" w:rsidRDefault="00D36BB9">
            <w:pPr>
              <w:jc w:val="center"/>
              <w:rPr>
                <w:rFonts w:ascii="黑体" w:eastAsia="黑体" w:hAnsi="黑体" w:cs="Times New Roman"/>
                <w:b/>
                <w:sz w:val="24"/>
                <w:szCs w:val="32"/>
              </w:rPr>
            </w:pPr>
            <w:r>
              <w:rPr>
                <w:rFonts w:ascii="黑体" w:eastAsia="黑体" w:hAnsi="黑体" w:cs="Times New Roman" w:hint="eastAsia"/>
                <w:b/>
                <w:sz w:val="24"/>
                <w:szCs w:val="32"/>
              </w:rPr>
              <w:t>评价细则</w:t>
            </w:r>
          </w:p>
        </w:tc>
        <w:tc>
          <w:tcPr>
            <w:tcW w:w="4012" w:type="dxa"/>
            <w:vAlign w:val="center"/>
          </w:tcPr>
          <w:p w:rsidR="00A72C7F" w:rsidRDefault="00D36BB9">
            <w:pPr>
              <w:spacing w:line="360" w:lineRule="exact"/>
              <w:jc w:val="center"/>
              <w:rPr>
                <w:rFonts w:ascii="黑体" w:eastAsia="黑体" w:hAnsi="黑体" w:cs="Times New Roman"/>
                <w:b/>
                <w:sz w:val="24"/>
                <w:szCs w:val="32"/>
              </w:rPr>
            </w:pPr>
            <w:r>
              <w:rPr>
                <w:rFonts w:ascii="黑体" w:eastAsia="黑体" w:hAnsi="黑体" w:cs="Times New Roman" w:hint="eastAsia"/>
                <w:b/>
                <w:sz w:val="24"/>
                <w:szCs w:val="32"/>
              </w:rPr>
              <w:t>评价标准</w:t>
            </w:r>
          </w:p>
        </w:tc>
        <w:tc>
          <w:tcPr>
            <w:tcW w:w="782" w:type="dxa"/>
            <w:vAlign w:val="center"/>
          </w:tcPr>
          <w:p w:rsidR="00A72C7F" w:rsidRDefault="00D36BB9">
            <w:pPr>
              <w:spacing w:line="360" w:lineRule="exact"/>
              <w:jc w:val="center"/>
              <w:rPr>
                <w:rFonts w:ascii="黑体" w:eastAsia="黑体" w:hAnsi="黑体" w:cs="Times New Roman"/>
                <w:b/>
                <w:sz w:val="24"/>
                <w:szCs w:val="32"/>
              </w:rPr>
            </w:pPr>
            <w:r>
              <w:rPr>
                <w:rFonts w:ascii="黑体" w:eastAsia="黑体" w:hAnsi="黑体" w:cs="Times New Roman" w:hint="eastAsia"/>
                <w:b/>
                <w:sz w:val="24"/>
                <w:szCs w:val="32"/>
              </w:rPr>
              <w:t>扣分情况</w:t>
            </w:r>
          </w:p>
        </w:tc>
        <w:tc>
          <w:tcPr>
            <w:tcW w:w="2734" w:type="dxa"/>
            <w:vAlign w:val="center"/>
          </w:tcPr>
          <w:p w:rsidR="00A72C7F" w:rsidRDefault="00D36BB9">
            <w:pPr>
              <w:spacing w:line="360" w:lineRule="exact"/>
              <w:jc w:val="center"/>
              <w:rPr>
                <w:rFonts w:ascii="黑体" w:eastAsia="黑体" w:hAnsi="黑体" w:cs="Times New Roman"/>
                <w:b/>
                <w:sz w:val="24"/>
                <w:szCs w:val="32"/>
              </w:rPr>
            </w:pPr>
            <w:r>
              <w:rPr>
                <w:rFonts w:ascii="黑体" w:eastAsia="黑体" w:hAnsi="黑体" w:cs="Times New Roman" w:hint="eastAsia"/>
                <w:b/>
                <w:sz w:val="24"/>
                <w:szCs w:val="32"/>
              </w:rPr>
              <w:t>上报材料内容</w:t>
            </w:r>
          </w:p>
          <w:p w:rsidR="00A72C7F" w:rsidRDefault="00D36BB9">
            <w:pPr>
              <w:spacing w:line="360" w:lineRule="exact"/>
              <w:jc w:val="center"/>
              <w:rPr>
                <w:rFonts w:ascii="黑体" w:eastAsia="黑体" w:hAnsi="黑体" w:cs="Times New Roman"/>
                <w:b/>
                <w:sz w:val="24"/>
                <w:szCs w:val="32"/>
              </w:rPr>
            </w:pPr>
            <w:r>
              <w:rPr>
                <w:rFonts w:ascii="黑体" w:eastAsia="黑体" w:hAnsi="黑体" w:cs="Times New Roman" w:hint="eastAsia"/>
                <w:b/>
                <w:sz w:val="24"/>
                <w:szCs w:val="32"/>
              </w:rPr>
              <w:t>及时间要求</w:t>
            </w:r>
          </w:p>
        </w:tc>
      </w:tr>
      <w:tr w:rsidR="00A72C7F">
        <w:trPr>
          <w:trHeight w:val="1166"/>
          <w:jc w:val="center"/>
        </w:trPr>
        <w:tc>
          <w:tcPr>
            <w:tcW w:w="989" w:type="dxa"/>
            <w:vMerge w:val="restart"/>
            <w:vAlign w:val="center"/>
          </w:tcPr>
          <w:p w:rsidR="00A72C7F" w:rsidRDefault="00D36BB9">
            <w:pPr>
              <w:spacing w:line="300" w:lineRule="exact"/>
              <w:jc w:val="center"/>
              <w:rPr>
                <w:rFonts w:ascii="仿宋" w:eastAsia="仿宋" w:hAnsi="仿宋" w:cs="仿宋"/>
                <w:sz w:val="24"/>
                <w:szCs w:val="24"/>
              </w:rPr>
            </w:pPr>
            <w:r>
              <w:rPr>
                <w:rFonts w:ascii="仿宋" w:eastAsia="仿宋" w:hAnsi="仿宋" w:cs="仿宋" w:hint="eastAsia"/>
                <w:sz w:val="24"/>
                <w:szCs w:val="24"/>
              </w:rPr>
              <w:t>一、强化安全生产责任落实</w:t>
            </w:r>
            <w:r>
              <w:rPr>
                <w:rFonts w:ascii="仿宋" w:eastAsia="仿宋" w:hAnsi="仿宋" w:cs="仿宋" w:hint="eastAsia"/>
                <w:sz w:val="24"/>
                <w:szCs w:val="24"/>
              </w:rPr>
              <w:t>(310</w:t>
            </w:r>
            <w:r>
              <w:rPr>
                <w:rFonts w:ascii="仿宋" w:eastAsia="仿宋" w:hAnsi="仿宋" w:cs="仿宋" w:hint="eastAsia"/>
                <w:sz w:val="24"/>
                <w:szCs w:val="24"/>
              </w:rPr>
              <w:t>分</w:t>
            </w:r>
            <w:r>
              <w:rPr>
                <w:rFonts w:ascii="仿宋" w:eastAsia="仿宋" w:hAnsi="仿宋" w:cs="仿宋" w:hint="eastAsia"/>
                <w:sz w:val="24"/>
                <w:szCs w:val="24"/>
              </w:rPr>
              <w:t>)</w:t>
            </w:r>
          </w:p>
        </w:tc>
        <w:tc>
          <w:tcPr>
            <w:tcW w:w="1410" w:type="dxa"/>
            <w:gridSpan w:val="2"/>
            <w:vMerge w:val="restart"/>
            <w:vAlign w:val="center"/>
          </w:tcPr>
          <w:p w:rsidR="00A72C7F" w:rsidRDefault="00D36BB9">
            <w:pPr>
              <w:spacing w:line="300" w:lineRule="exact"/>
              <w:rPr>
                <w:rFonts w:ascii="仿宋" w:eastAsia="仿宋" w:hAnsi="仿宋" w:cs="Times New Roman"/>
                <w:sz w:val="24"/>
                <w:szCs w:val="24"/>
              </w:rPr>
            </w:pPr>
            <w:r>
              <w:rPr>
                <w:rFonts w:ascii="仿宋" w:eastAsia="仿宋" w:hAnsi="仿宋" w:cs="仿宋" w:hint="eastAsia"/>
                <w:sz w:val="24"/>
                <w:szCs w:val="24"/>
              </w:rPr>
              <w:t>（一）履行安全监管责任（</w:t>
            </w:r>
            <w:r>
              <w:rPr>
                <w:rFonts w:ascii="仿宋" w:eastAsia="仿宋" w:hAnsi="仿宋" w:cs="仿宋" w:hint="eastAsia"/>
                <w:sz w:val="24"/>
                <w:szCs w:val="24"/>
              </w:rPr>
              <w:t>50</w:t>
            </w:r>
            <w:r>
              <w:rPr>
                <w:rFonts w:ascii="仿宋" w:eastAsia="仿宋" w:hAnsi="仿宋" w:cs="仿宋" w:hint="eastAsia"/>
                <w:sz w:val="24"/>
                <w:szCs w:val="24"/>
              </w:rPr>
              <w:t>分）</w:t>
            </w:r>
          </w:p>
        </w:tc>
        <w:tc>
          <w:tcPr>
            <w:tcW w:w="3439" w:type="dxa"/>
            <w:vMerge w:val="restart"/>
            <w:vAlign w:val="center"/>
          </w:tcPr>
          <w:p w:rsidR="00A72C7F" w:rsidRDefault="00D36BB9">
            <w:pP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传达学习习近平总书记关于安全生产重要论述和指示批示精神。（</w:t>
            </w:r>
            <w:r>
              <w:rPr>
                <w:rFonts w:ascii="仿宋" w:eastAsia="仿宋" w:hAnsi="仿宋" w:cs="仿宋" w:hint="eastAsia"/>
                <w:sz w:val="24"/>
                <w:szCs w:val="24"/>
              </w:rPr>
              <w:t>10</w:t>
            </w:r>
            <w:r>
              <w:rPr>
                <w:rFonts w:ascii="仿宋" w:eastAsia="仿宋" w:hAnsi="仿宋" w:cs="仿宋" w:hint="eastAsia"/>
                <w:sz w:val="24"/>
                <w:szCs w:val="24"/>
              </w:rPr>
              <w:t>分）</w:t>
            </w:r>
          </w:p>
          <w:p w:rsidR="00A72C7F" w:rsidRDefault="00D36BB9">
            <w:pP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主要领导担任安委会主任，每季度至少组织召开一次安全例会，分析研判安全生产形势和重大安全风险防控情况，安排部署安全生产工作。（</w:t>
            </w:r>
            <w:r>
              <w:rPr>
                <w:rFonts w:ascii="仿宋" w:eastAsia="仿宋" w:hAnsi="仿宋" w:cs="仿宋" w:hint="eastAsia"/>
                <w:sz w:val="24"/>
                <w:szCs w:val="24"/>
              </w:rPr>
              <w:t>20</w:t>
            </w:r>
            <w:r>
              <w:rPr>
                <w:rFonts w:ascii="仿宋" w:eastAsia="仿宋" w:hAnsi="仿宋" w:cs="仿宋" w:hint="eastAsia"/>
                <w:sz w:val="24"/>
                <w:szCs w:val="24"/>
              </w:rPr>
              <w:t>分）</w:t>
            </w:r>
          </w:p>
          <w:p w:rsidR="00A72C7F" w:rsidRDefault="00D36BB9" w:rsidP="00BE7BC0">
            <w:pPr>
              <w:ind w:rightChars="46" w:right="97"/>
              <w:rPr>
                <w:rFonts w:ascii="仿宋" w:eastAsia="仿宋" w:hAnsi="仿宋" w:cs="Times New Roman"/>
                <w:sz w:val="24"/>
                <w:szCs w:val="24"/>
              </w:rPr>
            </w:pPr>
            <w:r>
              <w:rPr>
                <w:rFonts w:ascii="仿宋" w:eastAsia="仿宋" w:hAnsi="仿宋" w:cs="仿宋" w:hint="eastAsia"/>
                <w:sz w:val="24"/>
                <w:szCs w:val="24"/>
              </w:rPr>
              <w:t>3.</w:t>
            </w:r>
            <w:r>
              <w:rPr>
                <w:rFonts w:ascii="仿宋" w:eastAsia="仿宋" w:hAnsi="仿宋" w:cs="仿宋" w:hint="eastAsia"/>
                <w:sz w:val="24"/>
                <w:szCs w:val="24"/>
              </w:rPr>
              <w:t>制定落实年度安全生产监督检查计划；</w:t>
            </w:r>
            <w:r>
              <w:rPr>
                <w:rFonts w:ascii="仿宋" w:eastAsia="仿宋" w:hAnsi="仿宋" w:cs="Times New Roman" w:hint="eastAsia"/>
                <w:sz w:val="24"/>
                <w:szCs w:val="24"/>
              </w:rPr>
              <w:t>加强重点时段安全监管工作。（</w:t>
            </w:r>
            <w:r>
              <w:rPr>
                <w:rFonts w:ascii="仿宋" w:eastAsia="仿宋" w:hAnsi="仿宋" w:cs="Times New Roman" w:hint="eastAsia"/>
                <w:sz w:val="24"/>
                <w:szCs w:val="24"/>
              </w:rPr>
              <w:t>20</w:t>
            </w:r>
            <w:r>
              <w:rPr>
                <w:rFonts w:ascii="仿宋" w:eastAsia="仿宋" w:hAnsi="仿宋" w:cs="Times New Roman" w:hint="eastAsia"/>
                <w:sz w:val="24"/>
                <w:szCs w:val="24"/>
              </w:rPr>
              <w:t>分）</w:t>
            </w:r>
          </w:p>
        </w:tc>
        <w:tc>
          <w:tcPr>
            <w:tcW w:w="4012" w:type="dxa"/>
            <w:vAlign w:val="center"/>
          </w:tcPr>
          <w:p w:rsidR="00A72C7F" w:rsidRDefault="00D36BB9">
            <w:pPr>
              <w:rPr>
                <w:rFonts w:ascii="仿宋" w:eastAsia="仿宋" w:hAnsi="仿宋" w:cs="仿宋"/>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未</w:t>
            </w:r>
            <w:r>
              <w:rPr>
                <w:rFonts w:ascii="仿宋" w:eastAsia="仿宋" w:hAnsi="仿宋" w:cs="仿宋" w:hint="eastAsia"/>
                <w:sz w:val="24"/>
                <w:szCs w:val="24"/>
              </w:rPr>
              <w:t>传达学习习近平总书记关于安全生产重要论述和指示批示精神扣</w:t>
            </w:r>
            <w:r>
              <w:rPr>
                <w:rFonts w:ascii="仿宋" w:eastAsia="仿宋" w:hAnsi="仿宋" w:cs="仿宋" w:hint="eastAsia"/>
                <w:sz w:val="24"/>
                <w:szCs w:val="24"/>
              </w:rPr>
              <w:t>10</w:t>
            </w:r>
            <w:r>
              <w:rPr>
                <w:rFonts w:ascii="仿宋" w:eastAsia="仿宋" w:hAnsi="仿宋" w:cs="仿宋" w:hint="eastAsia"/>
                <w:sz w:val="24"/>
                <w:szCs w:val="24"/>
              </w:rPr>
              <w:t>分。</w:t>
            </w:r>
            <w:r>
              <w:rPr>
                <w:rFonts w:ascii="仿宋" w:eastAsia="仿宋" w:hAnsi="仿宋" w:cs="仿宋" w:hint="eastAsia"/>
                <w:b/>
                <w:bCs/>
                <w:sz w:val="24"/>
                <w:szCs w:val="24"/>
              </w:rPr>
              <w:t>（责任科室：局安监科、办公室）</w:t>
            </w:r>
          </w:p>
        </w:tc>
        <w:tc>
          <w:tcPr>
            <w:tcW w:w="782" w:type="dxa"/>
            <w:vAlign w:val="center"/>
          </w:tcPr>
          <w:p w:rsidR="00A72C7F" w:rsidRDefault="00A72C7F">
            <w:pPr>
              <w:spacing w:line="360" w:lineRule="exact"/>
              <w:jc w:val="center"/>
              <w:rPr>
                <w:rFonts w:ascii="仿宋" w:eastAsia="仿宋" w:hAnsi="仿宋" w:cs="Times New Roman"/>
                <w:sz w:val="24"/>
                <w:szCs w:val="32"/>
              </w:rPr>
            </w:pPr>
          </w:p>
        </w:tc>
        <w:tc>
          <w:tcPr>
            <w:tcW w:w="2734" w:type="dxa"/>
            <w:vAlign w:val="center"/>
          </w:tcPr>
          <w:p w:rsidR="00A72C7F" w:rsidRDefault="00D36BB9">
            <w:pPr>
              <w:spacing w:line="360" w:lineRule="exact"/>
              <w:jc w:val="lef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习近平总书记关于“</w:t>
            </w:r>
            <w:r>
              <w:rPr>
                <w:rFonts w:ascii="仿宋" w:eastAsia="仿宋" w:hAnsi="仿宋" w:cs="Times New Roman" w:hint="eastAsia"/>
                <w:sz w:val="24"/>
                <w:szCs w:val="24"/>
              </w:rPr>
              <w:t>3.21</w:t>
            </w:r>
            <w:r>
              <w:rPr>
                <w:rFonts w:ascii="仿宋" w:eastAsia="仿宋" w:hAnsi="仿宋" w:cs="Times New Roman" w:hint="eastAsia"/>
                <w:sz w:val="24"/>
                <w:szCs w:val="24"/>
              </w:rPr>
              <w:t>”东航飞行事故的批示学习。</w:t>
            </w:r>
          </w:p>
          <w:p w:rsidR="00A72C7F" w:rsidRDefault="00D36BB9">
            <w:pPr>
              <w:spacing w:line="360" w:lineRule="exact"/>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习近平总书记关于学习湖南长沙“</w:t>
            </w:r>
            <w:r>
              <w:rPr>
                <w:rFonts w:ascii="仿宋" w:eastAsia="仿宋" w:hAnsi="仿宋" w:cs="Times New Roman" w:hint="eastAsia"/>
                <w:sz w:val="24"/>
                <w:szCs w:val="24"/>
              </w:rPr>
              <w:t>4.29</w:t>
            </w:r>
            <w:r>
              <w:rPr>
                <w:rFonts w:ascii="仿宋" w:eastAsia="仿宋" w:hAnsi="仿宋" w:cs="Times New Roman" w:hint="eastAsia"/>
                <w:sz w:val="24"/>
                <w:szCs w:val="24"/>
              </w:rPr>
              <w:t>”自建房坍塌事故的批示学习。</w:t>
            </w:r>
          </w:p>
          <w:p w:rsidR="00A72C7F" w:rsidRDefault="00D36BB9">
            <w:pPr>
              <w:spacing w:line="360" w:lineRule="exact"/>
              <w:jc w:val="left"/>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5</w:t>
            </w:r>
            <w:r>
              <w:rPr>
                <w:rFonts w:ascii="仿宋" w:eastAsia="仿宋" w:hAnsi="仿宋" w:cs="Times New Roman" w:hint="eastAsia"/>
                <w:b/>
                <w:sz w:val="24"/>
                <w:szCs w:val="24"/>
              </w:rPr>
              <w:t>月</w:t>
            </w:r>
            <w:r>
              <w:rPr>
                <w:rFonts w:ascii="仿宋" w:eastAsia="仿宋" w:hAnsi="仿宋" w:cs="Times New Roman" w:hint="eastAsia"/>
                <w:b/>
                <w:sz w:val="24"/>
                <w:szCs w:val="24"/>
              </w:rPr>
              <w:t>31</w:t>
            </w:r>
            <w:r>
              <w:rPr>
                <w:rFonts w:ascii="仿宋" w:eastAsia="仿宋" w:hAnsi="仿宋" w:cs="Times New Roman" w:hint="eastAsia"/>
                <w:b/>
                <w:sz w:val="24"/>
                <w:szCs w:val="24"/>
              </w:rPr>
              <w:t>日前上传会议纪要】</w:t>
            </w:r>
          </w:p>
        </w:tc>
      </w:tr>
      <w:tr w:rsidR="00A72C7F">
        <w:trPr>
          <w:trHeight w:val="722"/>
          <w:jc w:val="center"/>
        </w:trPr>
        <w:tc>
          <w:tcPr>
            <w:tcW w:w="989" w:type="dxa"/>
            <w:vMerge/>
            <w:vAlign w:val="center"/>
          </w:tcPr>
          <w:p w:rsidR="00A72C7F" w:rsidRDefault="00A72C7F">
            <w:pPr>
              <w:jc w:val="center"/>
              <w:rPr>
                <w:rFonts w:ascii="黑体" w:eastAsia="黑体" w:hAnsi="黑体" w:cs="Times New Roman"/>
                <w:b/>
                <w:sz w:val="32"/>
                <w:szCs w:val="32"/>
              </w:rPr>
            </w:pPr>
          </w:p>
        </w:tc>
        <w:tc>
          <w:tcPr>
            <w:tcW w:w="1410" w:type="dxa"/>
            <w:gridSpan w:val="2"/>
            <w:vMerge/>
            <w:vAlign w:val="center"/>
          </w:tcPr>
          <w:p w:rsidR="00A72C7F" w:rsidRDefault="00A72C7F">
            <w:pPr>
              <w:jc w:val="center"/>
              <w:rPr>
                <w:rFonts w:ascii="黑体" w:eastAsia="黑体" w:hAnsi="黑体" w:cs="Times New Roman"/>
                <w:b/>
                <w:sz w:val="32"/>
                <w:szCs w:val="32"/>
              </w:rPr>
            </w:pPr>
          </w:p>
        </w:tc>
        <w:tc>
          <w:tcPr>
            <w:tcW w:w="3439" w:type="dxa"/>
            <w:vMerge/>
            <w:vAlign w:val="center"/>
          </w:tcPr>
          <w:p w:rsidR="00A72C7F" w:rsidRDefault="00A72C7F">
            <w:pPr>
              <w:jc w:val="center"/>
              <w:rPr>
                <w:rFonts w:ascii="黑体" w:eastAsia="黑体" w:hAnsi="黑体" w:cs="Times New Roman"/>
                <w:b/>
                <w:sz w:val="32"/>
                <w:szCs w:val="32"/>
              </w:rPr>
            </w:pPr>
          </w:p>
        </w:tc>
        <w:tc>
          <w:tcPr>
            <w:tcW w:w="4012" w:type="dxa"/>
            <w:vAlign w:val="center"/>
          </w:tcPr>
          <w:p w:rsidR="00A72C7F" w:rsidRDefault="00D36BB9">
            <w:pPr>
              <w:rPr>
                <w:rFonts w:ascii="黑体" w:eastAsia="仿宋" w:hAnsi="黑体" w:cs="Times New Roman"/>
                <w:b/>
                <w:sz w:val="32"/>
                <w:szCs w:val="32"/>
              </w:rPr>
            </w:pPr>
            <w:bookmarkStart w:id="0" w:name="OLE_LINK1"/>
            <w:r>
              <w:rPr>
                <w:rFonts w:ascii="仿宋" w:eastAsia="仿宋" w:hAnsi="仿宋" w:cs="Times New Roman" w:hint="eastAsia"/>
                <w:sz w:val="24"/>
                <w:szCs w:val="24"/>
              </w:rPr>
              <w:t>2.</w:t>
            </w:r>
            <w:r>
              <w:rPr>
                <w:rFonts w:ascii="仿宋" w:eastAsia="仿宋" w:hAnsi="仿宋" w:cs="Times New Roman" w:hint="eastAsia"/>
                <w:sz w:val="24"/>
                <w:szCs w:val="24"/>
              </w:rPr>
              <w:t>主要领导未组织召开例会，一次扣</w:t>
            </w:r>
            <w:r>
              <w:rPr>
                <w:rFonts w:ascii="仿宋" w:eastAsia="仿宋" w:hAnsi="仿宋" w:cs="Times New Roman" w:hint="eastAsia"/>
                <w:sz w:val="24"/>
                <w:szCs w:val="24"/>
              </w:rPr>
              <w:t>5</w:t>
            </w:r>
            <w:r>
              <w:rPr>
                <w:rFonts w:ascii="仿宋" w:eastAsia="仿宋" w:hAnsi="仿宋" w:cs="Times New Roman" w:hint="eastAsia"/>
                <w:sz w:val="24"/>
                <w:szCs w:val="24"/>
              </w:rPr>
              <w:t>分；例</w:t>
            </w:r>
            <w:bookmarkEnd w:id="0"/>
            <w:r>
              <w:rPr>
                <w:rFonts w:ascii="仿宋" w:eastAsia="仿宋" w:hAnsi="仿宋" w:cs="Times New Roman" w:hint="eastAsia"/>
                <w:sz w:val="24"/>
                <w:szCs w:val="24"/>
              </w:rPr>
              <w:t>会未研判重大安全风险防控情况，一次扣</w:t>
            </w:r>
            <w:r>
              <w:rPr>
                <w:rFonts w:ascii="仿宋" w:eastAsia="仿宋" w:hAnsi="仿宋" w:cs="Times New Roman" w:hint="eastAsia"/>
                <w:sz w:val="24"/>
                <w:szCs w:val="24"/>
              </w:rPr>
              <w:t>5</w:t>
            </w:r>
            <w:r>
              <w:rPr>
                <w:rFonts w:ascii="仿宋" w:eastAsia="仿宋" w:hAnsi="仿宋" w:cs="Times New Roman" w:hint="eastAsia"/>
                <w:sz w:val="24"/>
                <w:szCs w:val="24"/>
              </w:rPr>
              <w:t>分。</w:t>
            </w:r>
            <w:r>
              <w:rPr>
                <w:rFonts w:ascii="仿宋" w:eastAsia="仿宋" w:hAnsi="仿宋" w:cs="Times New Roman" w:hint="eastAsia"/>
                <w:b/>
                <w:bCs/>
                <w:sz w:val="24"/>
                <w:szCs w:val="24"/>
              </w:rPr>
              <w:t>（</w:t>
            </w:r>
            <w:r>
              <w:rPr>
                <w:rFonts w:ascii="仿宋" w:eastAsia="仿宋" w:hAnsi="仿宋" w:cs="仿宋" w:hint="eastAsia"/>
                <w:b/>
                <w:bCs/>
                <w:sz w:val="24"/>
                <w:szCs w:val="24"/>
              </w:rPr>
              <w:t>责任科室：局安监科</w:t>
            </w:r>
            <w:r>
              <w:rPr>
                <w:rFonts w:ascii="仿宋" w:eastAsia="仿宋" w:hAnsi="仿宋" w:cs="Times New Roman" w:hint="eastAsia"/>
                <w:b/>
                <w:bCs/>
                <w:sz w:val="24"/>
                <w:szCs w:val="24"/>
              </w:rPr>
              <w:t>）</w:t>
            </w:r>
          </w:p>
        </w:tc>
        <w:tc>
          <w:tcPr>
            <w:tcW w:w="782" w:type="dxa"/>
            <w:vAlign w:val="center"/>
          </w:tcPr>
          <w:p w:rsidR="00A72C7F" w:rsidRDefault="00A72C7F">
            <w:pPr>
              <w:spacing w:line="360" w:lineRule="exact"/>
              <w:jc w:val="left"/>
              <w:rPr>
                <w:rFonts w:ascii="仿宋" w:eastAsia="仿宋" w:hAnsi="仿宋" w:cs="Times New Roman"/>
                <w:sz w:val="24"/>
                <w:szCs w:val="32"/>
              </w:rPr>
            </w:pPr>
          </w:p>
        </w:tc>
        <w:tc>
          <w:tcPr>
            <w:tcW w:w="2734" w:type="dxa"/>
            <w:vAlign w:val="center"/>
          </w:tcPr>
          <w:p w:rsidR="00A72C7F" w:rsidRDefault="00D36BB9">
            <w:pPr>
              <w:spacing w:line="360" w:lineRule="exact"/>
              <w:rPr>
                <w:rFonts w:ascii="仿宋" w:eastAsia="仿宋" w:hAnsi="仿宋" w:cs="Times New Roman"/>
                <w:sz w:val="24"/>
                <w:szCs w:val="24"/>
              </w:rPr>
            </w:pPr>
            <w:r>
              <w:rPr>
                <w:rFonts w:ascii="仿宋" w:eastAsia="仿宋" w:hAnsi="仿宋" w:cs="Times New Roman" w:hint="eastAsia"/>
                <w:sz w:val="24"/>
                <w:szCs w:val="24"/>
              </w:rPr>
              <w:t>每季度首月</w:t>
            </w:r>
            <w:r>
              <w:rPr>
                <w:rFonts w:ascii="仿宋" w:eastAsia="仿宋" w:hAnsi="仿宋" w:cs="Times New Roman" w:hint="eastAsia"/>
                <w:sz w:val="24"/>
                <w:szCs w:val="24"/>
              </w:rPr>
              <w:t>15</w:t>
            </w:r>
            <w:r>
              <w:rPr>
                <w:rFonts w:ascii="仿宋" w:eastAsia="仿宋" w:hAnsi="仿宋" w:cs="Times New Roman" w:hint="eastAsia"/>
                <w:sz w:val="24"/>
                <w:szCs w:val="24"/>
              </w:rPr>
              <w:t>日前，报本季度例会纪要。</w:t>
            </w:r>
          </w:p>
          <w:p w:rsidR="00A72C7F" w:rsidRDefault="00D36BB9">
            <w:pPr>
              <w:spacing w:line="360" w:lineRule="exact"/>
              <w:rPr>
                <w:rFonts w:ascii="仿宋" w:eastAsia="仿宋" w:hAnsi="仿宋" w:cs="Times New Roman"/>
                <w:b/>
                <w:sz w:val="24"/>
                <w:szCs w:val="24"/>
              </w:rPr>
            </w:pPr>
            <w:r>
              <w:rPr>
                <w:rFonts w:ascii="仿宋" w:eastAsia="仿宋" w:hAnsi="仿宋" w:cs="Times New Roman" w:hint="eastAsia"/>
                <w:b/>
                <w:sz w:val="24"/>
                <w:szCs w:val="24"/>
              </w:rPr>
              <w:t>【从第二季度开始】</w:t>
            </w:r>
          </w:p>
        </w:tc>
      </w:tr>
      <w:tr w:rsidR="00A72C7F">
        <w:trPr>
          <w:jc w:val="center"/>
        </w:trPr>
        <w:tc>
          <w:tcPr>
            <w:tcW w:w="989" w:type="dxa"/>
            <w:vMerge/>
            <w:vAlign w:val="center"/>
          </w:tcPr>
          <w:p w:rsidR="00A72C7F" w:rsidRDefault="00A72C7F">
            <w:pPr>
              <w:jc w:val="center"/>
              <w:rPr>
                <w:rFonts w:ascii="黑体" w:eastAsia="黑体" w:hAnsi="黑体" w:cs="Times New Roman"/>
                <w:b/>
                <w:sz w:val="32"/>
                <w:szCs w:val="32"/>
              </w:rPr>
            </w:pPr>
          </w:p>
        </w:tc>
        <w:tc>
          <w:tcPr>
            <w:tcW w:w="1410" w:type="dxa"/>
            <w:gridSpan w:val="2"/>
            <w:vMerge/>
            <w:vAlign w:val="center"/>
          </w:tcPr>
          <w:p w:rsidR="00A72C7F" w:rsidRDefault="00A72C7F">
            <w:pPr>
              <w:jc w:val="center"/>
              <w:rPr>
                <w:rFonts w:ascii="黑体" w:eastAsia="黑体" w:hAnsi="黑体" w:cs="Times New Roman"/>
                <w:b/>
                <w:sz w:val="32"/>
                <w:szCs w:val="32"/>
              </w:rPr>
            </w:pPr>
          </w:p>
        </w:tc>
        <w:tc>
          <w:tcPr>
            <w:tcW w:w="3439" w:type="dxa"/>
            <w:vMerge/>
            <w:vAlign w:val="center"/>
          </w:tcPr>
          <w:p w:rsidR="00A72C7F" w:rsidRDefault="00A72C7F">
            <w:pPr>
              <w:jc w:val="center"/>
              <w:rPr>
                <w:rFonts w:ascii="黑体" w:eastAsia="黑体" w:hAnsi="黑体" w:cs="Times New Roman"/>
                <w:b/>
                <w:sz w:val="32"/>
                <w:szCs w:val="32"/>
              </w:rPr>
            </w:pPr>
          </w:p>
        </w:tc>
        <w:tc>
          <w:tcPr>
            <w:tcW w:w="4012" w:type="dxa"/>
            <w:vAlign w:val="center"/>
          </w:tcPr>
          <w:p w:rsidR="00A72C7F" w:rsidRDefault="00D36BB9">
            <w:pPr>
              <w:rPr>
                <w:rFonts w:ascii="黑体" w:eastAsia="黑体" w:hAnsi="黑体" w:cs="Times New Roman"/>
                <w:b/>
                <w:sz w:val="32"/>
                <w:szCs w:val="32"/>
              </w:rPr>
            </w:pPr>
            <w:r>
              <w:rPr>
                <w:rFonts w:ascii="仿宋" w:eastAsia="仿宋" w:hAnsi="仿宋" w:cs="Times New Roman" w:hint="eastAsia"/>
                <w:sz w:val="24"/>
                <w:szCs w:val="24"/>
              </w:rPr>
              <w:t>3.</w:t>
            </w:r>
            <w:r>
              <w:rPr>
                <w:rFonts w:ascii="仿宋" w:eastAsia="仿宋" w:hAnsi="仿宋" w:cs="Times New Roman" w:hint="eastAsia"/>
                <w:sz w:val="24"/>
                <w:szCs w:val="24"/>
              </w:rPr>
              <w:t>未</w:t>
            </w:r>
            <w:r>
              <w:rPr>
                <w:rFonts w:ascii="仿宋" w:eastAsia="仿宋" w:hAnsi="仿宋" w:cs="仿宋" w:hint="eastAsia"/>
                <w:sz w:val="24"/>
                <w:szCs w:val="24"/>
              </w:rPr>
              <w:t>制定年度安全生产监督检查计划扣</w:t>
            </w:r>
            <w:r>
              <w:rPr>
                <w:rFonts w:ascii="仿宋" w:eastAsia="仿宋" w:hAnsi="仿宋" w:cs="仿宋" w:hint="eastAsia"/>
                <w:sz w:val="24"/>
                <w:szCs w:val="24"/>
              </w:rPr>
              <w:t>5</w:t>
            </w:r>
            <w:r>
              <w:rPr>
                <w:rFonts w:ascii="仿宋" w:eastAsia="仿宋" w:hAnsi="仿宋" w:cs="仿宋" w:hint="eastAsia"/>
                <w:sz w:val="24"/>
                <w:szCs w:val="24"/>
              </w:rPr>
              <w:t>分，年度监督检查计划未落实扣</w:t>
            </w:r>
            <w:r>
              <w:rPr>
                <w:rFonts w:ascii="仿宋" w:eastAsia="仿宋" w:hAnsi="仿宋" w:cs="仿宋" w:hint="eastAsia"/>
                <w:sz w:val="24"/>
                <w:szCs w:val="24"/>
              </w:rPr>
              <w:t>5</w:t>
            </w:r>
            <w:r>
              <w:rPr>
                <w:rFonts w:ascii="仿宋" w:eastAsia="仿宋" w:hAnsi="仿宋" w:cs="仿宋" w:hint="eastAsia"/>
                <w:sz w:val="24"/>
                <w:szCs w:val="24"/>
              </w:rPr>
              <w:t>分；</w:t>
            </w:r>
            <w:r>
              <w:rPr>
                <w:rFonts w:ascii="仿宋" w:eastAsia="仿宋" w:hAnsi="仿宋" w:cs="Times New Roman" w:hint="eastAsia"/>
                <w:sz w:val="24"/>
                <w:szCs w:val="24"/>
              </w:rPr>
              <w:t>重点时段未部署重大风险防</w:t>
            </w:r>
            <w:r>
              <w:rPr>
                <w:rFonts w:ascii="仿宋" w:eastAsia="仿宋" w:hAnsi="仿宋" w:cs="Times New Roman" w:hint="eastAsia"/>
                <w:sz w:val="24"/>
                <w:szCs w:val="24"/>
              </w:rPr>
              <w:lastRenderedPageBreak/>
              <w:t>控、开展督导检查一次扣</w:t>
            </w:r>
            <w:r>
              <w:rPr>
                <w:rFonts w:ascii="仿宋" w:eastAsia="仿宋" w:hAnsi="仿宋" w:cs="Times New Roman" w:hint="eastAsia"/>
                <w:sz w:val="24"/>
                <w:szCs w:val="24"/>
              </w:rPr>
              <w:t>5</w:t>
            </w:r>
            <w:r>
              <w:rPr>
                <w:rFonts w:ascii="仿宋" w:eastAsia="仿宋" w:hAnsi="仿宋" w:cs="Times New Roman" w:hint="eastAsia"/>
                <w:sz w:val="24"/>
                <w:szCs w:val="24"/>
              </w:rPr>
              <w:t>分。</w:t>
            </w:r>
            <w:r>
              <w:rPr>
                <w:rFonts w:ascii="仿宋" w:eastAsia="仿宋" w:hAnsi="仿宋" w:cs="仿宋" w:hint="eastAsia"/>
                <w:b/>
                <w:bCs/>
                <w:sz w:val="24"/>
                <w:szCs w:val="24"/>
              </w:rPr>
              <w:t>（牵头科室：局安监科，责任科室：运输科、建管科、法规科）</w:t>
            </w:r>
          </w:p>
        </w:tc>
        <w:tc>
          <w:tcPr>
            <w:tcW w:w="782" w:type="dxa"/>
            <w:vAlign w:val="center"/>
          </w:tcPr>
          <w:p w:rsidR="00A72C7F" w:rsidRDefault="00A72C7F">
            <w:pPr>
              <w:spacing w:line="360" w:lineRule="exact"/>
              <w:jc w:val="left"/>
              <w:rPr>
                <w:rFonts w:ascii="仿宋" w:eastAsia="仿宋" w:hAnsi="仿宋" w:cs="Times New Roman"/>
                <w:sz w:val="24"/>
                <w:szCs w:val="32"/>
              </w:rPr>
            </w:pPr>
          </w:p>
        </w:tc>
        <w:tc>
          <w:tcPr>
            <w:tcW w:w="2734" w:type="dxa"/>
            <w:vAlign w:val="center"/>
          </w:tcPr>
          <w:p w:rsidR="00A72C7F" w:rsidRDefault="00D36BB9">
            <w:pPr>
              <w:spacing w:line="360" w:lineRule="exac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年度监督检查计划文件</w:t>
            </w:r>
          </w:p>
          <w:p w:rsidR="00A72C7F" w:rsidRDefault="00D36BB9">
            <w:pPr>
              <w:spacing w:line="360" w:lineRule="exac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重点时段监督检查总</w:t>
            </w:r>
            <w:r>
              <w:rPr>
                <w:rFonts w:ascii="仿宋" w:eastAsia="仿宋" w:hAnsi="仿宋" w:cs="Times New Roman" w:hint="eastAsia"/>
                <w:sz w:val="24"/>
                <w:szCs w:val="24"/>
              </w:rPr>
              <w:lastRenderedPageBreak/>
              <w:t>结。（不少于</w:t>
            </w:r>
            <w:r>
              <w:rPr>
                <w:rFonts w:ascii="仿宋" w:eastAsia="仿宋" w:hAnsi="仿宋" w:cs="Times New Roman" w:hint="eastAsia"/>
                <w:sz w:val="24"/>
                <w:szCs w:val="24"/>
              </w:rPr>
              <w:t>4</w:t>
            </w:r>
            <w:r>
              <w:rPr>
                <w:rFonts w:ascii="仿宋" w:eastAsia="仿宋" w:hAnsi="仿宋" w:cs="Times New Roman" w:hint="eastAsia"/>
                <w:sz w:val="24"/>
                <w:szCs w:val="24"/>
              </w:rPr>
              <w:t>次）</w:t>
            </w:r>
          </w:p>
          <w:p w:rsidR="00A72C7F" w:rsidRDefault="00D36BB9">
            <w:pPr>
              <w:spacing w:line="360" w:lineRule="exact"/>
              <w:rPr>
                <w:rFonts w:ascii="仿宋" w:eastAsia="仿宋" w:hAnsi="仿宋" w:cs="Times New Roman"/>
                <w:b/>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5347"/>
          <w:jc w:val="center"/>
        </w:trPr>
        <w:tc>
          <w:tcPr>
            <w:tcW w:w="989" w:type="dxa"/>
            <w:vMerge w:val="restart"/>
          </w:tcPr>
          <w:p w:rsidR="00A72C7F" w:rsidRDefault="00A72C7F">
            <w:pPr>
              <w:spacing w:line="300" w:lineRule="exact"/>
              <w:rPr>
                <w:rFonts w:ascii="仿宋" w:eastAsia="仿宋" w:hAnsi="仿宋" w:cs="Times New Roman"/>
                <w:sz w:val="24"/>
                <w:szCs w:val="24"/>
              </w:rPr>
            </w:pPr>
          </w:p>
        </w:tc>
        <w:tc>
          <w:tcPr>
            <w:tcW w:w="1410" w:type="dxa"/>
            <w:gridSpan w:val="2"/>
            <w:vMerge w:val="restart"/>
            <w:vAlign w:val="center"/>
          </w:tcPr>
          <w:p w:rsidR="00A72C7F" w:rsidRDefault="00D36BB9">
            <w:pPr>
              <w:spacing w:line="300" w:lineRule="exact"/>
              <w:rPr>
                <w:rFonts w:ascii="仿宋" w:eastAsia="仿宋" w:hAnsi="仿宋" w:cs="仿宋"/>
                <w:sz w:val="24"/>
                <w:szCs w:val="24"/>
              </w:rPr>
            </w:pPr>
            <w:r>
              <w:rPr>
                <w:rFonts w:ascii="仿宋" w:eastAsia="仿宋" w:hAnsi="仿宋" w:cs="Times New Roman" w:hint="eastAsia"/>
                <w:sz w:val="24"/>
                <w:szCs w:val="24"/>
              </w:rPr>
              <w:t>（二）督促企业落实安全生产主体责任（</w:t>
            </w:r>
            <w:r>
              <w:rPr>
                <w:rFonts w:ascii="仿宋" w:eastAsia="仿宋" w:hAnsi="仿宋" w:cs="Times New Roman" w:hint="eastAsia"/>
                <w:sz w:val="24"/>
                <w:szCs w:val="24"/>
              </w:rPr>
              <w:t>260</w:t>
            </w:r>
            <w:r>
              <w:rPr>
                <w:rFonts w:ascii="仿宋" w:eastAsia="仿宋" w:hAnsi="仿宋" w:cs="Times New Roman" w:hint="eastAsia"/>
                <w:sz w:val="24"/>
                <w:szCs w:val="24"/>
              </w:rPr>
              <w:t>分）</w:t>
            </w:r>
          </w:p>
        </w:tc>
        <w:tc>
          <w:tcPr>
            <w:tcW w:w="3439" w:type="dxa"/>
            <w:vMerge w:val="restart"/>
            <w:vAlign w:val="center"/>
          </w:tcPr>
          <w:p w:rsidR="00A72C7F" w:rsidRDefault="00D36BB9">
            <w:pPr>
              <w:spacing w:line="300" w:lineRule="exac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推进双重预防体系建设和应用。（</w:t>
            </w:r>
            <w:r>
              <w:rPr>
                <w:rFonts w:ascii="仿宋" w:eastAsia="仿宋" w:hAnsi="仿宋" w:cs="Times New Roman" w:hint="eastAsia"/>
                <w:sz w:val="24"/>
                <w:szCs w:val="24"/>
              </w:rPr>
              <w:t>240</w:t>
            </w:r>
            <w:r>
              <w:rPr>
                <w:rFonts w:ascii="仿宋" w:eastAsia="仿宋" w:hAnsi="仿宋" w:cs="Times New Roman" w:hint="eastAsia"/>
                <w:sz w:val="24"/>
                <w:szCs w:val="24"/>
              </w:rPr>
              <w:t>分）</w:t>
            </w:r>
          </w:p>
          <w:p w:rsidR="00A72C7F" w:rsidRDefault="00D36BB9">
            <w:pPr>
              <w:rPr>
                <w:rFonts w:ascii="仿宋" w:eastAsia="仿宋" w:hAnsi="仿宋" w:cs="仿宋"/>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落实道路运输安全</w:t>
            </w:r>
            <w:r>
              <w:rPr>
                <w:rFonts w:ascii="仿宋" w:eastAsia="仿宋" w:hAnsi="仿宋" w:cs="Times New Roman" w:hint="eastAsia"/>
                <w:kern w:val="0"/>
                <w:sz w:val="24"/>
                <w:szCs w:val="28"/>
              </w:rPr>
              <w:t>“四个严禁、四个一律”规定</w:t>
            </w:r>
            <w:r>
              <w:rPr>
                <w:rFonts w:ascii="仿宋" w:eastAsia="仿宋" w:hAnsi="仿宋" w:cs="仿宋" w:hint="eastAsia"/>
                <w:kern w:val="0"/>
                <w:sz w:val="24"/>
                <w:szCs w:val="24"/>
              </w:rPr>
              <w:t>。（</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4012" w:type="dxa"/>
            <w:vAlign w:val="center"/>
          </w:tcPr>
          <w:p w:rsidR="00A72C7F" w:rsidRDefault="00D36BB9">
            <w:pPr>
              <w:rPr>
                <w:rFonts w:ascii="仿宋" w:eastAsia="仿宋" w:hAnsi="仿宋" w:cs="Times New Roman"/>
                <w:sz w:val="24"/>
                <w:szCs w:val="28"/>
              </w:rPr>
            </w:pPr>
            <w:r>
              <w:rPr>
                <w:rFonts w:ascii="仿宋" w:eastAsia="仿宋" w:hAnsi="仿宋" w:cs="Times New Roman" w:hint="eastAsia"/>
                <w:sz w:val="24"/>
                <w:szCs w:val="28"/>
              </w:rPr>
              <w:t>1.</w:t>
            </w:r>
            <w:r>
              <w:rPr>
                <w:rFonts w:ascii="仿宋" w:eastAsia="仿宋" w:hAnsi="仿宋" w:cs="Times New Roman" w:hint="eastAsia"/>
                <w:sz w:val="24"/>
                <w:szCs w:val="28"/>
              </w:rPr>
              <w:t>企业安全生产重大风险管控不到位一次扣</w:t>
            </w:r>
            <w:r>
              <w:rPr>
                <w:rFonts w:ascii="仿宋" w:eastAsia="仿宋" w:hAnsi="仿宋" w:cs="Times New Roman" w:hint="eastAsia"/>
                <w:sz w:val="24"/>
                <w:szCs w:val="28"/>
              </w:rPr>
              <w:t>5</w:t>
            </w:r>
            <w:r>
              <w:rPr>
                <w:rFonts w:ascii="仿宋" w:eastAsia="仿宋" w:hAnsi="仿宋" w:cs="Times New Roman" w:hint="eastAsia"/>
                <w:sz w:val="24"/>
                <w:szCs w:val="28"/>
              </w:rPr>
              <w:t>分，每月最多扣</w:t>
            </w:r>
            <w:r>
              <w:rPr>
                <w:rFonts w:ascii="仿宋" w:eastAsia="仿宋" w:hAnsi="仿宋" w:cs="Times New Roman" w:hint="eastAsia"/>
                <w:sz w:val="24"/>
                <w:szCs w:val="28"/>
              </w:rPr>
              <w:t>10</w:t>
            </w:r>
            <w:r>
              <w:rPr>
                <w:rFonts w:ascii="仿宋" w:eastAsia="仿宋" w:hAnsi="仿宋" w:cs="Times New Roman" w:hint="eastAsia"/>
                <w:sz w:val="24"/>
                <w:szCs w:val="28"/>
              </w:rPr>
              <w:t>分；综合管理服务平台每月监测客运企业、危货企业、普货企业存在严重超速次数、严重疲劳驾驶天数、违规车占比、车均违规、关闭动态监控时长等违规行为排名前</w:t>
            </w:r>
            <w:r>
              <w:rPr>
                <w:rFonts w:ascii="仿宋" w:eastAsia="仿宋" w:hAnsi="仿宋" w:cs="Times New Roman" w:hint="eastAsia"/>
                <w:sz w:val="24"/>
                <w:szCs w:val="28"/>
              </w:rPr>
              <w:t>10</w:t>
            </w:r>
            <w:r>
              <w:rPr>
                <w:rFonts w:ascii="仿宋" w:eastAsia="仿宋" w:hAnsi="仿宋" w:cs="Times New Roman" w:hint="eastAsia"/>
                <w:sz w:val="24"/>
                <w:szCs w:val="28"/>
              </w:rPr>
              <w:t>名的，每家企业对应所在地各扣</w:t>
            </w:r>
            <w:r>
              <w:rPr>
                <w:rFonts w:ascii="仿宋" w:eastAsia="仿宋" w:hAnsi="仿宋" w:cs="Times New Roman" w:hint="eastAsia"/>
                <w:sz w:val="24"/>
                <w:szCs w:val="28"/>
              </w:rPr>
              <w:t>10</w:t>
            </w:r>
            <w:r>
              <w:rPr>
                <w:rFonts w:ascii="仿宋" w:eastAsia="仿宋" w:hAnsi="仿宋" w:cs="Times New Roman" w:hint="eastAsia"/>
                <w:sz w:val="24"/>
                <w:szCs w:val="28"/>
              </w:rPr>
              <w:t>分；严重超速次数、严重疲劳驾驶天数、违规车占比、车均违规、关闭动态监控时长等违规行为的企业再次排名前</w:t>
            </w:r>
            <w:r>
              <w:rPr>
                <w:rFonts w:ascii="仿宋" w:eastAsia="仿宋" w:hAnsi="仿宋" w:cs="Times New Roman" w:hint="eastAsia"/>
                <w:sz w:val="24"/>
                <w:szCs w:val="28"/>
              </w:rPr>
              <w:t>10</w:t>
            </w:r>
            <w:r>
              <w:rPr>
                <w:rFonts w:ascii="仿宋" w:eastAsia="仿宋" w:hAnsi="仿宋" w:cs="Times New Roman" w:hint="eastAsia"/>
                <w:sz w:val="24"/>
                <w:szCs w:val="28"/>
              </w:rPr>
              <w:t>的，加倍扣分。</w:t>
            </w:r>
          </w:p>
          <w:p w:rsidR="00A72C7F" w:rsidRDefault="00D36BB9">
            <w:pPr>
              <w:rPr>
                <w:rFonts w:ascii="楷体" w:eastAsia="楷体" w:hAnsi="楷体" w:cs="Times New Roman"/>
                <w:sz w:val="24"/>
                <w:szCs w:val="28"/>
              </w:rPr>
            </w:pPr>
            <w:r>
              <w:rPr>
                <w:rFonts w:ascii="楷体" w:eastAsia="楷体" w:hAnsi="楷体" w:cs="Times New Roman" w:hint="eastAsia"/>
                <w:sz w:val="24"/>
                <w:szCs w:val="28"/>
              </w:rPr>
              <w:t>注：综合平台监测排名不足</w:t>
            </w:r>
            <w:r>
              <w:rPr>
                <w:rFonts w:ascii="楷体" w:eastAsia="楷体" w:hAnsi="楷体" w:cs="Times New Roman" w:hint="eastAsia"/>
                <w:sz w:val="24"/>
                <w:szCs w:val="28"/>
              </w:rPr>
              <w:t>10</w:t>
            </w:r>
            <w:r>
              <w:rPr>
                <w:rFonts w:ascii="楷体" w:eastAsia="楷体" w:hAnsi="楷体" w:cs="Times New Roman" w:hint="eastAsia"/>
                <w:sz w:val="24"/>
                <w:szCs w:val="28"/>
              </w:rPr>
              <w:t>名的，按实际计算；违规行为有多家企业隶属同一辖区，累计扣分。</w:t>
            </w:r>
          </w:p>
          <w:p w:rsidR="00A72C7F" w:rsidRDefault="00D36BB9">
            <w:pPr>
              <w:rPr>
                <w:rFonts w:ascii="仿宋" w:eastAsia="楷体" w:hAnsi="仿宋" w:cs="Times New Roman"/>
                <w:sz w:val="24"/>
                <w:szCs w:val="24"/>
              </w:rPr>
            </w:pPr>
            <w:r>
              <w:rPr>
                <w:rFonts w:ascii="楷体" w:eastAsia="楷体" w:hAnsi="楷体" w:cs="Times New Roman" w:hint="eastAsia"/>
                <w:b/>
                <w:bCs/>
                <w:sz w:val="24"/>
                <w:szCs w:val="28"/>
              </w:rPr>
              <w:t>（责任科室：局运输科、建管科、法规科、安监科）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1982"/>
          <w:jc w:val="center"/>
        </w:trPr>
        <w:tc>
          <w:tcPr>
            <w:tcW w:w="989" w:type="dxa"/>
            <w:vMerge/>
          </w:tcPr>
          <w:p w:rsidR="00A72C7F" w:rsidRDefault="00A72C7F">
            <w:pPr>
              <w:spacing w:line="300" w:lineRule="exact"/>
              <w:rPr>
                <w:rFonts w:ascii="仿宋" w:eastAsia="仿宋" w:hAnsi="仿宋" w:cs="Times New Roman"/>
                <w:sz w:val="24"/>
                <w:szCs w:val="24"/>
              </w:rPr>
            </w:pPr>
          </w:p>
        </w:tc>
        <w:tc>
          <w:tcPr>
            <w:tcW w:w="1410" w:type="dxa"/>
            <w:gridSpan w:val="2"/>
            <w:vMerge/>
            <w:vAlign w:val="center"/>
          </w:tcPr>
          <w:p w:rsidR="00A72C7F" w:rsidRDefault="00A72C7F">
            <w:pPr>
              <w:spacing w:line="300" w:lineRule="exact"/>
              <w:rPr>
                <w:rFonts w:ascii="仿宋" w:eastAsia="仿宋" w:hAnsi="仿宋" w:cs="Times New Roman"/>
                <w:sz w:val="24"/>
                <w:szCs w:val="24"/>
              </w:rPr>
            </w:pPr>
          </w:p>
        </w:tc>
        <w:tc>
          <w:tcPr>
            <w:tcW w:w="3439" w:type="dxa"/>
            <w:vMerge/>
            <w:vAlign w:val="center"/>
          </w:tcPr>
          <w:p w:rsidR="00A72C7F" w:rsidRDefault="00A72C7F">
            <w:pPr>
              <w:spacing w:line="300" w:lineRule="exact"/>
              <w:rPr>
                <w:rFonts w:ascii="仿宋" w:eastAsia="仿宋" w:hAnsi="仿宋" w:cs="Times New Roman"/>
                <w:sz w:val="24"/>
                <w:szCs w:val="24"/>
              </w:rPr>
            </w:pPr>
          </w:p>
        </w:tc>
        <w:tc>
          <w:tcPr>
            <w:tcW w:w="4012" w:type="dxa"/>
            <w:vAlign w:val="center"/>
          </w:tcPr>
          <w:p w:rsidR="00A72C7F" w:rsidRDefault="00D36BB9">
            <w:pPr>
              <w:rPr>
                <w:rFonts w:ascii="仿宋" w:eastAsia="仿宋" w:hAnsi="仿宋" w:cs="Times New Roman"/>
                <w:sz w:val="24"/>
                <w:szCs w:val="28"/>
              </w:rPr>
            </w:pPr>
            <w:r>
              <w:rPr>
                <w:rFonts w:ascii="仿宋" w:eastAsia="仿宋" w:hAnsi="仿宋" w:cs="仿宋" w:hint="eastAsia"/>
                <w:kern w:val="0"/>
                <w:sz w:val="24"/>
                <w:szCs w:val="24"/>
              </w:rPr>
              <w:t>2.</w:t>
            </w:r>
            <w:r>
              <w:rPr>
                <w:rFonts w:ascii="仿宋" w:eastAsia="仿宋" w:hAnsi="仿宋" w:cs="仿宋" w:hint="eastAsia"/>
                <w:kern w:val="0"/>
                <w:sz w:val="24"/>
                <w:szCs w:val="24"/>
              </w:rPr>
              <w:t>未对存在重大安全风险隐患或发生事故的企业启动“四个严禁、四个一律”调查处理程序的，发现一次扣</w:t>
            </w:r>
            <w:r>
              <w:rPr>
                <w:rFonts w:ascii="仿宋" w:eastAsia="仿宋" w:hAnsi="仿宋" w:cs="仿宋" w:hint="eastAsia"/>
                <w:kern w:val="0"/>
                <w:sz w:val="24"/>
                <w:szCs w:val="24"/>
              </w:rPr>
              <w:t>20</w:t>
            </w:r>
            <w:r>
              <w:rPr>
                <w:rFonts w:ascii="仿宋" w:eastAsia="仿宋" w:hAnsi="仿宋" w:cs="仿宋" w:hint="eastAsia"/>
                <w:kern w:val="0"/>
                <w:sz w:val="24"/>
                <w:szCs w:val="24"/>
              </w:rPr>
              <w:t>分。</w:t>
            </w:r>
            <w:r>
              <w:rPr>
                <w:rFonts w:ascii="楷体" w:eastAsia="楷体" w:hAnsi="楷体" w:cs="Times New Roman" w:hint="eastAsia"/>
                <w:b/>
                <w:bCs/>
                <w:sz w:val="24"/>
                <w:szCs w:val="28"/>
              </w:rPr>
              <w:t>（责任科室：局运输科、建管科、法规科、安监科）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仿宋"/>
                <w:kern w:val="0"/>
                <w:sz w:val="24"/>
                <w:szCs w:val="24"/>
              </w:rPr>
            </w:pPr>
            <w:r>
              <w:rPr>
                <w:rFonts w:ascii="仿宋" w:eastAsia="仿宋" w:hAnsi="仿宋" w:cs="仿宋" w:hint="eastAsia"/>
                <w:kern w:val="0"/>
                <w:sz w:val="24"/>
                <w:szCs w:val="24"/>
              </w:rPr>
              <w:t>按“四个严禁、四个一律”调查处理程序报送材料。</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747"/>
          <w:jc w:val="center"/>
        </w:trPr>
        <w:tc>
          <w:tcPr>
            <w:tcW w:w="98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二、防范化解重大风险</w:t>
            </w:r>
            <w:r>
              <w:rPr>
                <w:rFonts w:ascii="仿宋" w:eastAsia="仿宋" w:hAnsi="仿宋" w:cs="仿宋" w:hint="eastAsia"/>
                <w:kern w:val="0"/>
                <w:sz w:val="24"/>
                <w:szCs w:val="24"/>
              </w:rPr>
              <w:t>(170</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1410" w:type="dxa"/>
            <w:gridSpan w:val="2"/>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（一）加强安全生产风险管控（</w:t>
            </w:r>
            <w:r>
              <w:rPr>
                <w:rFonts w:ascii="仿宋" w:eastAsia="仿宋" w:hAnsi="仿宋" w:cs="仿宋" w:hint="eastAsia"/>
                <w:kern w:val="0"/>
                <w:sz w:val="24"/>
                <w:szCs w:val="24"/>
              </w:rPr>
              <w:t>50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建立健全安全生产重大风险研判机制、决策风险评估机制、风险防控协同机制、风险防控责任机制四项机制。（</w:t>
            </w:r>
            <w:r>
              <w:rPr>
                <w:rFonts w:ascii="仿宋" w:eastAsia="仿宋" w:hAnsi="仿宋" w:cs="仿宋" w:hint="eastAsia"/>
                <w:kern w:val="0"/>
                <w:sz w:val="24"/>
                <w:szCs w:val="24"/>
              </w:rPr>
              <w:t>20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通过信息系统</w:t>
            </w:r>
            <w:r>
              <w:rPr>
                <w:rFonts w:ascii="仿宋" w:eastAsia="仿宋" w:hAnsi="仿宋" w:cs="仿宋" w:hint="eastAsia"/>
                <w:kern w:val="0"/>
                <w:sz w:val="24"/>
                <w:szCs w:val="24"/>
              </w:rPr>
              <w:t>,</w:t>
            </w:r>
            <w:r>
              <w:rPr>
                <w:rFonts w:ascii="仿宋" w:eastAsia="仿宋" w:hAnsi="仿宋" w:cs="仿宋" w:hint="eastAsia"/>
                <w:kern w:val="0"/>
                <w:sz w:val="24"/>
                <w:szCs w:val="24"/>
              </w:rPr>
              <w:t>推动交通运输安全风险图斑化管理。（</w:t>
            </w:r>
            <w:r>
              <w:rPr>
                <w:rFonts w:ascii="仿宋" w:eastAsia="仿宋" w:hAnsi="仿宋" w:cs="仿宋" w:hint="eastAsia"/>
                <w:kern w:val="0"/>
                <w:sz w:val="24"/>
                <w:szCs w:val="24"/>
              </w:rPr>
              <w:t>20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开展自然灾害综合风险普查。（</w:t>
            </w:r>
            <w:r>
              <w:rPr>
                <w:rFonts w:ascii="仿宋" w:eastAsia="仿宋" w:hAnsi="仿宋" w:cs="仿宋" w:hint="eastAsia"/>
                <w:kern w:val="0"/>
                <w:sz w:val="24"/>
                <w:szCs w:val="24"/>
              </w:rPr>
              <w:t>10</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未建立安全生产重大风险四项机制，缺一项扣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上报区域内安全生产重大风险清单及防控措施文件。</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5</w:t>
            </w:r>
            <w:r>
              <w:rPr>
                <w:rFonts w:ascii="仿宋" w:eastAsia="仿宋" w:hAnsi="仿宋" w:cs="Times New Roman" w:hint="eastAsia"/>
                <w:b/>
                <w:sz w:val="24"/>
                <w:szCs w:val="24"/>
              </w:rPr>
              <w:t>月份底前】</w:t>
            </w:r>
          </w:p>
        </w:tc>
      </w:tr>
      <w:tr w:rsidR="00A72C7F">
        <w:trPr>
          <w:trHeight w:val="840"/>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推进风险图斑化管理，未对存在安全隐患较多企业实施重点监管的，发现一家企业扣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楷体" w:eastAsia="楷体" w:hAnsi="楷体" w:cs="Times New Roman" w:hint="eastAsia"/>
                <w:b/>
                <w:bCs/>
                <w:sz w:val="24"/>
                <w:szCs w:val="28"/>
              </w:rPr>
              <w:t>（责任科室：局运输科、建管科、法规科）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上报工作材料。</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387"/>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未建立普查工作机制扣</w:t>
            </w:r>
            <w:r>
              <w:rPr>
                <w:rFonts w:ascii="仿宋" w:eastAsia="仿宋" w:hAnsi="仿宋" w:cs="仿宋" w:hint="eastAsia"/>
                <w:kern w:val="0"/>
                <w:sz w:val="24"/>
                <w:szCs w:val="24"/>
              </w:rPr>
              <w:t>2</w:t>
            </w:r>
            <w:r>
              <w:rPr>
                <w:rFonts w:ascii="仿宋" w:eastAsia="仿宋" w:hAnsi="仿宋" w:cs="仿宋" w:hint="eastAsia"/>
                <w:kern w:val="0"/>
                <w:sz w:val="24"/>
                <w:szCs w:val="24"/>
              </w:rPr>
              <w:t>分，普查结果存在不真实、不准确情况扣</w:t>
            </w:r>
            <w:r>
              <w:rPr>
                <w:rFonts w:ascii="仿宋" w:eastAsia="仿宋" w:hAnsi="仿宋" w:cs="仿宋" w:hint="eastAsia"/>
                <w:kern w:val="0"/>
                <w:sz w:val="24"/>
                <w:szCs w:val="24"/>
              </w:rPr>
              <w:t>3</w:t>
            </w:r>
            <w:r>
              <w:rPr>
                <w:rFonts w:ascii="仿宋" w:eastAsia="仿宋" w:hAnsi="仿宋" w:cs="仿宋" w:hint="eastAsia"/>
                <w:kern w:val="0"/>
                <w:sz w:val="24"/>
                <w:szCs w:val="24"/>
              </w:rPr>
              <w:t>分，未完成普查任务扣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（市公路事业发展中心、市海事服务中心）</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按文件要求</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200"/>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（二）构建以信用为基础的新型安全监</w:t>
            </w:r>
            <w:r>
              <w:rPr>
                <w:rFonts w:ascii="仿宋" w:eastAsia="仿宋" w:hAnsi="仿宋" w:cs="仿宋" w:hint="eastAsia"/>
                <w:kern w:val="0"/>
                <w:sz w:val="24"/>
                <w:szCs w:val="24"/>
              </w:rPr>
              <w:lastRenderedPageBreak/>
              <w:t>管机制（</w:t>
            </w:r>
            <w:r>
              <w:rPr>
                <w:rFonts w:ascii="仿宋" w:eastAsia="仿宋" w:hAnsi="仿宋" w:cs="仿宋" w:hint="eastAsia"/>
                <w:kern w:val="0"/>
                <w:sz w:val="24"/>
                <w:szCs w:val="24"/>
              </w:rPr>
              <w:t>120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1.</w:t>
            </w:r>
            <w:r>
              <w:rPr>
                <w:rFonts w:ascii="仿宋" w:eastAsia="仿宋" w:hAnsi="仿宋" w:cs="仿宋" w:hint="eastAsia"/>
                <w:kern w:val="0"/>
                <w:sz w:val="24"/>
                <w:szCs w:val="24"/>
              </w:rPr>
              <w:t>实施企业主要负责人安全生产承诺制。（</w:t>
            </w:r>
            <w:r>
              <w:rPr>
                <w:rFonts w:ascii="仿宋" w:eastAsia="仿宋" w:hAnsi="仿宋" w:cs="仿宋" w:hint="eastAsia"/>
                <w:kern w:val="0"/>
                <w:sz w:val="24"/>
                <w:szCs w:val="24"/>
              </w:rPr>
              <w:t>80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对交通运输企业及从业人员依据信用评定结果实施分级分</w:t>
            </w:r>
            <w:r>
              <w:rPr>
                <w:rFonts w:ascii="仿宋" w:eastAsia="仿宋" w:hAnsi="仿宋" w:cs="仿宋" w:hint="eastAsia"/>
                <w:kern w:val="0"/>
                <w:sz w:val="24"/>
                <w:szCs w:val="24"/>
              </w:rPr>
              <w:lastRenderedPageBreak/>
              <w:t>类监管。（</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建立安全应急工作专家库，发挥专家的作用。（</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督促落实事故整改和防范措施</w:t>
            </w:r>
            <w:r>
              <w:rPr>
                <w:rFonts w:ascii="仿宋" w:eastAsia="仿宋" w:hAnsi="仿宋" w:cs="仿宋" w:hint="eastAsia"/>
                <w:kern w:val="0"/>
                <w:sz w:val="24"/>
                <w:szCs w:val="24"/>
              </w:rPr>
              <w:t>,</w:t>
            </w:r>
            <w:r>
              <w:rPr>
                <w:rFonts w:ascii="仿宋" w:eastAsia="仿宋" w:hAnsi="仿宋" w:cs="仿宋" w:hint="eastAsia"/>
                <w:kern w:val="0"/>
                <w:sz w:val="24"/>
                <w:szCs w:val="24"/>
              </w:rPr>
              <w:t>开展事故整改措施落实情况“回头看”，对从业人员进行教育培训。（</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1.</w:t>
            </w:r>
            <w:r>
              <w:rPr>
                <w:rFonts w:ascii="仿宋" w:eastAsia="仿宋" w:hAnsi="仿宋" w:cs="仿宋" w:hint="eastAsia"/>
                <w:kern w:val="0"/>
                <w:sz w:val="24"/>
                <w:szCs w:val="24"/>
              </w:rPr>
              <w:t>未实施企业主要负责人安全生产承诺，一家未承诺扣</w:t>
            </w:r>
            <w:r>
              <w:rPr>
                <w:rFonts w:ascii="仿宋" w:eastAsia="仿宋" w:hAnsi="仿宋" w:cs="仿宋" w:hint="eastAsia"/>
                <w:kern w:val="0"/>
                <w:sz w:val="24"/>
                <w:szCs w:val="24"/>
              </w:rPr>
              <w:t>10</w:t>
            </w:r>
            <w:r>
              <w:rPr>
                <w:rFonts w:ascii="仿宋" w:eastAsia="仿宋" w:hAnsi="仿宋" w:cs="仿宋" w:hint="eastAsia"/>
                <w:kern w:val="0"/>
                <w:sz w:val="24"/>
                <w:szCs w:val="24"/>
              </w:rPr>
              <w:t>分，企业未落实承诺事项一次扣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楷体" w:eastAsia="楷体" w:hAnsi="楷体" w:cs="Times New Roman" w:hint="eastAsia"/>
                <w:b/>
                <w:bCs/>
                <w:sz w:val="24"/>
                <w:szCs w:val="28"/>
              </w:rPr>
              <w:t>（责任科室：局运输科、建管科）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960"/>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未对交通运输企业实施分级分类监管扣</w:t>
            </w:r>
            <w:r>
              <w:rPr>
                <w:rFonts w:ascii="仿宋" w:eastAsia="仿宋" w:hAnsi="仿宋" w:cs="仿宋" w:hint="eastAsia"/>
                <w:kern w:val="0"/>
                <w:sz w:val="24"/>
                <w:szCs w:val="24"/>
              </w:rPr>
              <w:t>5</w:t>
            </w:r>
            <w:r>
              <w:rPr>
                <w:rFonts w:ascii="仿宋" w:eastAsia="仿宋" w:hAnsi="仿宋" w:cs="仿宋" w:hint="eastAsia"/>
                <w:kern w:val="0"/>
                <w:sz w:val="24"/>
                <w:szCs w:val="24"/>
              </w:rPr>
              <w:t>分，未对从业人员实施分级分类监管扣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（责任科室：运输科、建管科）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974"/>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未建立安全应急工作专家库扣</w:t>
            </w:r>
            <w:r>
              <w:rPr>
                <w:rFonts w:ascii="仿宋" w:eastAsia="仿宋" w:hAnsi="仿宋" w:cs="仿宋" w:hint="eastAsia"/>
                <w:kern w:val="0"/>
                <w:sz w:val="24"/>
                <w:szCs w:val="24"/>
              </w:rPr>
              <w:t>5</w:t>
            </w:r>
            <w:r>
              <w:rPr>
                <w:rFonts w:ascii="仿宋" w:eastAsia="仿宋" w:hAnsi="仿宋" w:cs="仿宋" w:hint="eastAsia"/>
                <w:kern w:val="0"/>
                <w:sz w:val="24"/>
                <w:szCs w:val="24"/>
              </w:rPr>
              <w:t>分，未发挥专家作用扣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楷体" w:eastAsia="楷体" w:hAnsi="楷体" w:cs="Times New Roman" w:hint="eastAsia"/>
                <w:b/>
                <w:bCs/>
                <w:sz w:val="24"/>
                <w:szCs w:val="28"/>
              </w:rPr>
              <w:t>（责任科室：局运输科、建管科、法规科、安监科）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聘请专家参加监督检查情况材料。（注：不少于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413"/>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未督促落实事故整改和防范措施扣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kern w:val="0"/>
                <w:sz w:val="24"/>
                <w:szCs w:val="24"/>
              </w:rPr>
              <w:t>,</w:t>
            </w:r>
            <w:r>
              <w:rPr>
                <w:rFonts w:ascii="仿宋" w:eastAsia="仿宋" w:hAnsi="仿宋" w:cs="仿宋" w:hint="eastAsia"/>
                <w:kern w:val="0"/>
                <w:sz w:val="24"/>
                <w:szCs w:val="24"/>
              </w:rPr>
              <w:t>未开展事故整改措施落实情况“回头看”扣</w:t>
            </w:r>
            <w:r>
              <w:rPr>
                <w:rFonts w:ascii="仿宋" w:eastAsia="仿宋" w:hAnsi="仿宋" w:cs="仿宋" w:hint="eastAsia"/>
                <w:kern w:val="0"/>
                <w:sz w:val="24"/>
                <w:szCs w:val="24"/>
              </w:rPr>
              <w:t>5</w:t>
            </w:r>
            <w:r>
              <w:rPr>
                <w:rFonts w:ascii="仿宋" w:eastAsia="仿宋" w:hAnsi="仿宋" w:cs="仿宋" w:hint="eastAsia"/>
                <w:kern w:val="0"/>
                <w:sz w:val="24"/>
                <w:szCs w:val="24"/>
              </w:rPr>
              <w:t>分；未对从业人员进行以案警示培训扣</w:t>
            </w:r>
            <w:r>
              <w:rPr>
                <w:rFonts w:ascii="仿宋" w:eastAsia="仿宋" w:hAnsi="仿宋" w:cs="仿宋" w:hint="eastAsia"/>
                <w:kern w:val="0"/>
                <w:sz w:val="24"/>
                <w:szCs w:val="24"/>
              </w:rPr>
              <w:t>10</w:t>
            </w:r>
            <w:r>
              <w:rPr>
                <w:rFonts w:ascii="仿宋" w:eastAsia="仿宋" w:hAnsi="仿宋" w:cs="仿宋" w:hint="eastAsia"/>
                <w:kern w:val="0"/>
                <w:sz w:val="24"/>
                <w:szCs w:val="24"/>
              </w:rPr>
              <w:t>分。</w:t>
            </w:r>
            <w:r>
              <w:rPr>
                <w:rFonts w:ascii="楷体" w:eastAsia="楷体" w:hAnsi="楷体" w:cs="Times New Roman" w:hint="eastAsia"/>
                <w:b/>
                <w:bCs/>
                <w:sz w:val="24"/>
                <w:szCs w:val="28"/>
              </w:rPr>
              <w:t>（责任科室：局运输科、建管科、法规科、安监科）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汲取本区域内事故教训，以及近年来“</w:t>
            </w:r>
            <w:r>
              <w:rPr>
                <w:rFonts w:ascii="仿宋" w:eastAsia="仿宋" w:hAnsi="仿宋" w:cs="Times New Roman" w:hint="eastAsia"/>
                <w:sz w:val="24"/>
                <w:szCs w:val="24"/>
              </w:rPr>
              <w:t>8.10</w:t>
            </w:r>
            <w:r>
              <w:rPr>
                <w:rFonts w:ascii="仿宋" w:eastAsia="仿宋" w:hAnsi="仿宋" w:cs="Times New Roman" w:hint="eastAsia"/>
                <w:sz w:val="24"/>
                <w:szCs w:val="24"/>
              </w:rPr>
              <w:t>”“</w:t>
            </w:r>
            <w:r>
              <w:rPr>
                <w:rFonts w:ascii="仿宋" w:eastAsia="仿宋" w:hAnsi="仿宋" w:cs="Times New Roman" w:hint="eastAsia"/>
                <w:sz w:val="24"/>
                <w:szCs w:val="24"/>
              </w:rPr>
              <w:t>6.29</w:t>
            </w:r>
            <w:r>
              <w:rPr>
                <w:rFonts w:ascii="仿宋" w:eastAsia="仿宋" w:hAnsi="仿宋" w:cs="Times New Roman" w:hint="eastAsia"/>
                <w:sz w:val="24"/>
                <w:szCs w:val="24"/>
              </w:rPr>
              <w:t>”“</w:t>
            </w:r>
            <w:r>
              <w:rPr>
                <w:rFonts w:ascii="仿宋" w:eastAsia="仿宋" w:hAnsi="仿宋" w:cs="Times New Roman" w:hint="eastAsia"/>
                <w:sz w:val="24"/>
                <w:szCs w:val="24"/>
              </w:rPr>
              <w:t>9.28</w:t>
            </w:r>
            <w:r>
              <w:rPr>
                <w:rFonts w:ascii="仿宋" w:eastAsia="仿宋" w:hAnsi="仿宋" w:cs="Times New Roman" w:hint="eastAsia"/>
                <w:sz w:val="24"/>
                <w:szCs w:val="24"/>
              </w:rPr>
              <w:t>”等事故教训。</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1905"/>
          <w:jc w:val="center"/>
        </w:trPr>
        <w:tc>
          <w:tcPr>
            <w:tcW w:w="98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三、强化年度重点工作落实（</w:t>
            </w:r>
            <w:r>
              <w:rPr>
                <w:rFonts w:ascii="仿宋" w:eastAsia="仿宋" w:hAnsi="仿宋" w:cs="仿宋" w:hint="eastAsia"/>
                <w:kern w:val="0"/>
                <w:sz w:val="24"/>
                <w:szCs w:val="24"/>
              </w:rPr>
              <w:t>260</w:t>
            </w:r>
            <w:r>
              <w:rPr>
                <w:rFonts w:ascii="仿宋" w:eastAsia="仿宋" w:hAnsi="仿宋" w:cs="仿宋" w:hint="eastAsia"/>
                <w:kern w:val="0"/>
                <w:sz w:val="24"/>
                <w:szCs w:val="24"/>
              </w:rPr>
              <w:t>分）</w:t>
            </w:r>
          </w:p>
        </w:tc>
        <w:tc>
          <w:tcPr>
            <w:tcW w:w="1410" w:type="dxa"/>
            <w:gridSpan w:val="2"/>
            <w:tcBorders>
              <w:bottom w:val="single" w:sz="4" w:space="0" w:color="auto"/>
            </w:tcBorders>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（一）推进安全生产专项整治三年行动（</w:t>
            </w:r>
            <w:r>
              <w:rPr>
                <w:rFonts w:ascii="仿宋" w:eastAsia="仿宋" w:hAnsi="仿宋" w:cs="仿宋" w:hint="eastAsia"/>
                <w:kern w:val="0"/>
                <w:sz w:val="24"/>
                <w:szCs w:val="24"/>
              </w:rPr>
              <w:t>40</w:t>
            </w:r>
            <w:r>
              <w:rPr>
                <w:rFonts w:ascii="仿宋" w:eastAsia="仿宋" w:hAnsi="仿宋" w:cs="仿宋" w:hint="eastAsia"/>
                <w:kern w:val="0"/>
                <w:sz w:val="24"/>
                <w:szCs w:val="24"/>
              </w:rPr>
              <w:t>分）</w:t>
            </w:r>
          </w:p>
        </w:tc>
        <w:tc>
          <w:tcPr>
            <w:tcW w:w="3439"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制定三年行动巩固提升实施方案，明确责任、细化措施，建立问题隐患、制度措施和重点任务“三个清单”。评估三年行动取得的实效，形成一批可推广的制度成果。</w:t>
            </w:r>
          </w:p>
        </w:tc>
        <w:tc>
          <w:tcPr>
            <w:tcW w:w="4012" w:type="dxa"/>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未制定实施方案、未明确责任部门扣</w:t>
            </w:r>
            <w:r>
              <w:rPr>
                <w:rFonts w:ascii="仿宋" w:eastAsia="仿宋" w:hAnsi="仿宋" w:cs="仿宋" w:hint="eastAsia"/>
                <w:kern w:val="0"/>
                <w:sz w:val="24"/>
                <w:szCs w:val="24"/>
              </w:rPr>
              <w:t>2</w:t>
            </w:r>
            <w:r>
              <w:rPr>
                <w:rFonts w:ascii="仿宋" w:eastAsia="仿宋" w:hAnsi="仿宋" w:cs="仿宋" w:hint="eastAsia"/>
                <w:kern w:val="0"/>
                <w:sz w:val="24"/>
                <w:szCs w:val="24"/>
              </w:rPr>
              <w:t>分，未细化工作措施扣</w:t>
            </w:r>
            <w:r>
              <w:rPr>
                <w:rFonts w:ascii="仿宋" w:eastAsia="仿宋" w:hAnsi="仿宋" w:cs="仿宋" w:hint="eastAsia"/>
                <w:kern w:val="0"/>
                <w:sz w:val="24"/>
                <w:szCs w:val="24"/>
              </w:rPr>
              <w:t>3</w:t>
            </w:r>
            <w:r>
              <w:rPr>
                <w:rFonts w:ascii="仿宋" w:eastAsia="仿宋" w:hAnsi="仿宋" w:cs="仿宋" w:hint="eastAsia"/>
                <w:kern w:val="0"/>
                <w:sz w:val="24"/>
                <w:szCs w:val="24"/>
              </w:rPr>
              <w:t>分，未建立问题隐患清单扣</w:t>
            </w:r>
            <w:r>
              <w:rPr>
                <w:rFonts w:ascii="仿宋" w:eastAsia="仿宋" w:hAnsi="仿宋" w:cs="仿宋" w:hint="eastAsia"/>
                <w:kern w:val="0"/>
                <w:sz w:val="24"/>
                <w:szCs w:val="24"/>
              </w:rPr>
              <w:t>5</w:t>
            </w:r>
            <w:r>
              <w:rPr>
                <w:rFonts w:ascii="仿宋" w:eastAsia="仿宋" w:hAnsi="仿宋" w:cs="仿宋" w:hint="eastAsia"/>
                <w:kern w:val="0"/>
                <w:sz w:val="24"/>
                <w:szCs w:val="24"/>
              </w:rPr>
              <w:t>分，未建立制度措施清单扣</w:t>
            </w:r>
            <w:r>
              <w:rPr>
                <w:rFonts w:ascii="仿宋" w:eastAsia="仿宋" w:hAnsi="仿宋" w:cs="仿宋" w:hint="eastAsia"/>
                <w:kern w:val="0"/>
                <w:sz w:val="24"/>
                <w:szCs w:val="24"/>
              </w:rPr>
              <w:t>5</w:t>
            </w:r>
            <w:r>
              <w:rPr>
                <w:rFonts w:ascii="仿宋" w:eastAsia="仿宋" w:hAnsi="仿宋" w:cs="仿宋" w:hint="eastAsia"/>
                <w:kern w:val="0"/>
                <w:sz w:val="24"/>
                <w:szCs w:val="24"/>
              </w:rPr>
              <w:t>分，未建立重点任务清单扣</w:t>
            </w:r>
            <w:r>
              <w:rPr>
                <w:rFonts w:ascii="仿宋" w:eastAsia="仿宋" w:hAnsi="仿宋" w:cs="仿宋" w:hint="eastAsia"/>
                <w:kern w:val="0"/>
                <w:sz w:val="24"/>
                <w:szCs w:val="24"/>
              </w:rPr>
              <w:t>5</w:t>
            </w:r>
            <w:r>
              <w:rPr>
                <w:rFonts w:ascii="仿宋" w:eastAsia="仿宋" w:hAnsi="仿宋" w:cs="仿宋" w:hint="eastAsia"/>
                <w:kern w:val="0"/>
                <w:sz w:val="24"/>
                <w:szCs w:val="24"/>
              </w:rPr>
              <w:t>分，无可推广的制度成果扣</w:t>
            </w:r>
            <w:r>
              <w:rPr>
                <w:rFonts w:ascii="仿宋" w:eastAsia="仿宋" w:hAnsi="仿宋" w:cs="仿宋" w:hint="eastAsia"/>
                <w:kern w:val="0"/>
                <w:sz w:val="24"/>
                <w:szCs w:val="24"/>
              </w:rPr>
              <w:t>10</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w:t>
            </w:r>
            <w:r>
              <w:rPr>
                <w:rFonts w:ascii="仿宋" w:eastAsia="仿宋" w:hAnsi="仿宋" w:cs="仿宋" w:hint="eastAsia"/>
                <w:b/>
                <w:bCs/>
                <w:kern w:val="0"/>
                <w:sz w:val="24"/>
                <w:szCs w:val="24"/>
              </w:rPr>
              <w:t xml:space="preserve"> </w:t>
            </w:r>
            <w:r>
              <w:rPr>
                <w:rFonts w:ascii="仿宋" w:eastAsia="仿宋" w:hAnsi="仿宋" w:cs="仿宋" w:hint="eastAsia"/>
                <w:b/>
                <w:bCs/>
                <w:kern w:val="0"/>
                <w:sz w:val="24"/>
                <w:szCs w:val="24"/>
              </w:rPr>
              <w:t>，</w:t>
            </w:r>
            <w:r>
              <w:rPr>
                <w:rFonts w:ascii="楷体" w:eastAsia="楷体" w:hAnsi="楷体" w:cs="Times New Roman" w:hint="eastAsia"/>
                <w:b/>
                <w:bCs/>
                <w:sz w:val="24"/>
                <w:szCs w:val="28"/>
              </w:rPr>
              <w:t>责任科室：局运输科、建管科、法规科</w:t>
            </w:r>
            <w:r>
              <w:rPr>
                <w:rFonts w:ascii="仿宋" w:eastAsia="仿宋" w:hAnsi="仿宋" w:cs="仿宋" w:hint="eastAsia"/>
                <w:b/>
                <w:bCs/>
                <w:kern w:val="0"/>
                <w:sz w:val="24"/>
                <w:szCs w:val="24"/>
              </w:rPr>
              <w:t>）</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按文件要求上报材料</w:t>
            </w:r>
          </w:p>
          <w:p w:rsidR="00A72C7F" w:rsidRDefault="00D36BB9">
            <w:pP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“三个清单”每季度上报一次。</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【“三个清单”从第二季度开始】</w:t>
            </w:r>
          </w:p>
        </w:tc>
      </w:tr>
      <w:tr w:rsidR="00A72C7F">
        <w:trPr>
          <w:trHeight w:val="2414"/>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851"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（二）各业务领域重点工作（</w:t>
            </w:r>
            <w:r>
              <w:rPr>
                <w:rFonts w:ascii="仿宋" w:eastAsia="仿宋" w:hAnsi="仿宋" w:cs="仿宋" w:hint="eastAsia"/>
                <w:kern w:val="0"/>
                <w:sz w:val="24"/>
                <w:szCs w:val="24"/>
              </w:rPr>
              <w:t>220</w:t>
            </w:r>
            <w:r>
              <w:rPr>
                <w:rFonts w:ascii="仿宋" w:eastAsia="仿宋" w:hAnsi="仿宋" w:cs="仿宋" w:hint="eastAsia"/>
                <w:kern w:val="0"/>
                <w:sz w:val="24"/>
                <w:szCs w:val="24"/>
              </w:rPr>
              <w:t>分）</w:t>
            </w:r>
          </w:p>
        </w:tc>
        <w:tc>
          <w:tcPr>
            <w:tcW w:w="55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道路运输安全（</w:t>
            </w:r>
            <w:r>
              <w:rPr>
                <w:rFonts w:ascii="仿宋" w:eastAsia="仿宋" w:hAnsi="仿宋" w:cs="仿宋" w:hint="eastAsia"/>
                <w:kern w:val="0"/>
                <w:sz w:val="24"/>
                <w:szCs w:val="24"/>
              </w:rPr>
              <w:t>80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推进道路运输领域突出问题专项治理，</w:t>
            </w:r>
            <w:r>
              <w:rPr>
                <w:rFonts w:ascii="仿宋" w:eastAsia="仿宋" w:hAnsi="仿宋" w:cs="仿宋" w:hint="eastAsia"/>
                <w:kern w:val="0"/>
                <w:sz w:val="24"/>
                <w:szCs w:val="24"/>
              </w:rPr>
              <w:t>10</w:t>
            </w:r>
            <w:r>
              <w:rPr>
                <w:rFonts w:ascii="仿宋" w:eastAsia="仿宋" w:hAnsi="仿宋" w:cs="仿宋" w:hint="eastAsia"/>
                <w:kern w:val="0"/>
                <w:sz w:val="24"/>
                <w:szCs w:val="24"/>
              </w:rPr>
              <w:t>月底前完成整治道路客货运输违法违规经营、新业态平台不规范经营、从业环境改善不到位等问题。（</w:t>
            </w:r>
            <w:r>
              <w:rPr>
                <w:rFonts w:ascii="仿宋" w:eastAsia="仿宋" w:hAnsi="仿宋" w:cs="仿宋" w:hint="eastAsia"/>
                <w:kern w:val="0"/>
                <w:sz w:val="24"/>
                <w:szCs w:val="24"/>
              </w:rPr>
              <w:t>40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按要求开展燃气、危化品运输专项整治，严厉打击长期异地经营违规车辆、严厉打击无危险货物道路运输证车辆运输瓶装液化石油气。通过购买第三方服务，委托危险品运输安全专家开展督导检查。（</w:t>
            </w:r>
            <w:r>
              <w:rPr>
                <w:rFonts w:ascii="仿宋" w:eastAsia="仿宋" w:hAnsi="仿宋" w:cs="仿宋" w:hint="eastAsia"/>
                <w:kern w:val="0"/>
                <w:sz w:val="24"/>
                <w:szCs w:val="24"/>
              </w:rPr>
              <w:t>20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深化常压液体危险货物罐车治理，</w:t>
            </w:r>
            <w:r>
              <w:rPr>
                <w:rFonts w:ascii="仿宋" w:eastAsia="仿宋" w:hAnsi="仿宋" w:cs="仿宋" w:hint="eastAsia"/>
                <w:kern w:val="0"/>
                <w:sz w:val="24"/>
                <w:szCs w:val="24"/>
              </w:rPr>
              <w:t>12</w:t>
            </w:r>
            <w:r>
              <w:rPr>
                <w:rFonts w:ascii="仿宋" w:eastAsia="仿宋" w:hAnsi="仿宋" w:cs="仿宋" w:hint="eastAsia"/>
                <w:kern w:val="0"/>
                <w:sz w:val="24"/>
                <w:szCs w:val="24"/>
              </w:rPr>
              <w:t>月底前完成。（</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危化品运输车辆规范使用电子运单。（</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全面取消卧铺客车，年底前完成全省</w:t>
            </w:r>
            <w:r>
              <w:rPr>
                <w:rFonts w:ascii="仿宋" w:eastAsia="仿宋" w:hAnsi="仿宋" w:cs="仿宋" w:hint="eastAsia"/>
                <w:kern w:val="0"/>
                <w:sz w:val="24"/>
                <w:szCs w:val="24"/>
              </w:rPr>
              <w:t>98</w:t>
            </w:r>
            <w:r>
              <w:rPr>
                <w:rFonts w:ascii="仿宋" w:eastAsia="仿宋" w:hAnsi="仿宋" w:cs="仿宋" w:hint="eastAsia"/>
                <w:kern w:val="0"/>
                <w:sz w:val="24"/>
                <w:szCs w:val="24"/>
              </w:rPr>
              <w:t>辆卧铺客车淘汰任务。（</w:t>
            </w:r>
            <w:r>
              <w:rPr>
                <w:rFonts w:ascii="仿宋" w:eastAsia="仿宋" w:hAnsi="仿宋" w:cs="仿宋" w:hint="eastAsia"/>
                <w:kern w:val="0"/>
                <w:sz w:val="24"/>
                <w:szCs w:val="24"/>
              </w:rPr>
              <w:t>5</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未制定行动方案扣</w:t>
            </w:r>
            <w:r>
              <w:rPr>
                <w:rFonts w:ascii="仿宋" w:eastAsia="仿宋" w:hAnsi="仿宋" w:cs="仿宋" w:hint="eastAsia"/>
                <w:kern w:val="0"/>
                <w:sz w:val="24"/>
                <w:szCs w:val="24"/>
              </w:rPr>
              <w:t>2</w:t>
            </w:r>
            <w:r>
              <w:rPr>
                <w:rFonts w:ascii="仿宋" w:eastAsia="仿宋" w:hAnsi="仿宋" w:cs="仿宋" w:hint="eastAsia"/>
                <w:kern w:val="0"/>
                <w:sz w:val="24"/>
                <w:szCs w:val="24"/>
              </w:rPr>
              <w:t>分，未动员部署扣</w:t>
            </w:r>
            <w:r>
              <w:rPr>
                <w:rFonts w:ascii="仿宋" w:eastAsia="仿宋" w:hAnsi="仿宋" w:cs="仿宋" w:hint="eastAsia"/>
                <w:kern w:val="0"/>
                <w:sz w:val="24"/>
                <w:szCs w:val="24"/>
              </w:rPr>
              <w:t>3</w:t>
            </w:r>
            <w:r>
              <w:rPr>
                <w:rFonts w:ascii="仿宋" w:eastAsia="仿宋" w:hAnsi="仿宋" w:cs="仿宋" w:hint="eastAsia"/>
                <w:kern w:val="0"/>
                <w:sz w:val="24"/>
                <w:szCs w:val="24"/>
              </w:rPr>
              <w:t>分；建立新业态平台、从业人员权益、从业环境问题台账，缺一项扣</w:t>
            </w:r>
            <w:r>
              <w:rPr>
                <w:rFonts w:ascii="仿宋" w:eastAsia="仿宋" w:hAnsi="仿宋" w:cs="仿宋" w:hint="eastAsia"/>
                <w:kern w:val="0"/>
                <w:sz w:val="24"/>
                <w:szCs w:val="24"/>
              </w:rPr>
              <w:t>2</w:t>
            </w:r>
            <w:r>
              <w:rPr>
                <w:rFonts w:ascii="仿宋" w:eastAsia="仿宋" w:hAnsi="仿宋" w:cs="仿宋" w:hint="eastAsia"/>
                <w:kern w:val="0"/>
                <w:sz w:val="24"/>
                <w:szCs w:val="24"/>
              </w:rPr>
              <w:t>分，问题未整改到位一项扣</w:t>
            </w:r>
            <w:r>
              <w:rPr>
                <w:rFonts w:ascii="仿宋" w:eastAsia="仿宋" w:hAnsi="仿宋" w:cs="仿宋" w:hint="eastAsia"/>
                <w:kern w:val="0"/>
                <w:sz w:val="24"/>
                <w:szCs w:val="24"/>
              </w:rPr>
              <w:t>1</w:t>
            </w:r>
            <w:r>
              <w:rPr>
                <w:rFonts w:ascii="仿宋" w:eastAsia="仿宋" w:hAnsi="仿宋" w:cs="仿宋" w:hint="eastAsia"/>
                <w:kern w:val="0"/>
                <w:sz w:val="24"/>
                <w:szCs w:val="24"/>
              </w:rPr>
              <w:t>分；未建立道路</w:t>
            </w:r>
            <w:r>
              <w:rPr>
                <w:rFonts w:ascii="仿宋" w:eastAsia="仿宋" w:hAnsi="仿宋" w:cs="仿宋" w:hint="eastAsia"/>
                <w:kern w:val="0"/>
                <w:sz w:val="24"/>
                <w:szCs w:val="24"/>
              </w:rPr>
              <w:t>运输领域稳定、安全、发展问题调查、监测、反馈机制扣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（责任科室：运输科、法规科）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落实文件要求。</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347"/>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851"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开展燃气、危化品运输专项整治，有整治方案、有部署安排、有工作措施、有执法检查、有整治成效，缺一项扣</w:t>
            </w:r>
            <w:r>
              <w:rPr>
                <w:rFonts w:ascii="仿宋" w:eastAsia="仿宋" w:hAnsi="仿宋" w:cs="仿宋" w:hint="eastAsia"/>
                <w:kern w:val="0"/>
                <w:sz w:val="24"/>
                <w:szCs w:val="24"/>
              </w:rPr>
              <w:t>3</w:t>
            </w:r>
            <w:r>
              <w:rPr>
                <w:rFonts w:ascii="仿宋" w:eastAsia="仿宋" w:hAnsi="仿宋" w:cs="仿宋" w:hint="eastAsia"/>
                <w:kern w:val="0"/>
                <w:sz w:val="24"/>
                <w:szCs w:val="24"/>
              </w:rPr>
              <w:t>分。发现长期异地经营违规车辆，一辆扣</w:t>
            </w:r>
            <w:r>
              <w:rPr>
                <w:rFonts w:ascii="仿宋" w:eastAsia="仿宋" w:hAnsi="仿宋" w:cs="仿宋" w:hint="eastAsia"/>
                <w:kern w:val="0"/>
                <w:sz w:val="24"/>
                <w:szCs w:val="24"/>
              </w:rPr>
              <w:t>1</w:t>
            </w:r>
            <w:r>
              <w:rPr>
                <w:rFonts w:ascii="仿宋" w:eastAsia="仿宋" w:hAnsi="仿宋" w:cs="仿宋" w:hint="eastAsia"/>
                <w:kern w:val="0"/>
                <w:sz w:val="24"/>
                <w:szCs w:val="24"/>
              </w:rPr>
              <w:t>分；发现无证运输瓶装液化石油气，一辆扣</w:t>
            </w:r>
            <w:r>
              <w:rPr>
                <w:rFonts w:ascii="仿宋" w:eastAsia="仿宋" w:hAnsi="仿宋" w:cs="仿宋" w:hint="eastAsia"/>
                <w:kern w:val="0"/>
                <w:sz w:val="24"/>
                <w:szCs w:val="24"/>
              </w:rPr>
              <w:t>1</w:t>
            </w:r>
            <w:r>
              <w:rPr>
                <w:rFonts w:ascii="仿宋" w:eastAsia="仿宋" w:hAnsi="仿宋" w:cs="仿宋" w:hint="eastAsia"/>
                <w:kern w:val="0"/>
                <w:sz w:val="24"/>
                <w:szCs w:val="24"/>
              </w:rPr>
              <w:t>分；未组织专家开展督导检查扣</w:t>
            </w:r>
            <w:r>
              <w:rPr>
                <w:rFonts w:ascii="仿宋" w:eastAsia="仿宋" w:hAnsi="仿宋" w:cs="仿宋" w:hint="eastAsia"/>
                <w:kern w:val="0"/>
                <w:sz w:val="24"/>
                <w:szCs w:val="24"/>
              </w:rPr>
              <w:t>2</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（牵头科室：运输科，责任科室：运输科、法规科）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上报整治文件</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5</w:t>
            </w:r>
            <w:r>
              <w:rPr>
                <w:rFonts w:ascii="仿宋" w:eastAsia="仿宋" w:hAnsi="仿宋" w:cs="Times New Roman" w:hint="eastAsia"/>
                <w:b/>
                <w:sz w:val="24"/>
                <w:szCs w:val="24"/>
              </w:rPr>
              <w:t>月底前】</w:t>
            </w:r>
          </w:p>
        </w:tc>
      </w:tr>
      <w:tr w:rsidR="00A72C7F">
        <w:trPr>
          <w:trHeight w:val="739"/>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851"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640"/>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851"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3.12</w:t>
            </w:r>
            <w:r>
              <w:rPr>
                <w:rFonts w:ascii="仿宋" w:eastAsia="仿宋" w:hAnsi="仿宋" w:cs="仿宋" w:hint="eastAsia"/>
                <w:kern w:val="0"/>
                <w:sz w:val="24"/>
                <w:szCs w:val="24"/>
              </w:rPr>
              <w:t>月底前未完成常压液体危险货物罐车治理工作扣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（责任科室：运输科）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上报工作总结。</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694"/>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851"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危化品运输车辆未使用电子运单，一辆次扣</w:t>
            </w:r>
            <w:r>
              <w:rPr>
                <w:rFonts w:ascii="仿宋" w:eastAsia="仿宋" w:hAnsi="仿宋" w:cs="仿宋" w:hint="eastAsia"/>
                <w:kern w:val="0"/>
                <w:sz w:val="24"/>
                <w:szCs w:val="24"/>
              </w:rPr>
              <w:t>2</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（责任科室：运输科）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493"/>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851"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559" w:type="dxa"/>
            <w:vMerge/>
            <w:tcBorders>
              <w:bottom w:val="single" w:sz="4" w:space="0" w:color="auto"/>
            </w:tcBorders>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年底前未完成卧铺客车淘汰任务扣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（责任科室：运输科）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上报工作总结。</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1099"/>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城市客运安全（</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郑州、洛阳、许昌轨道交通保护区管理机构应建立健全城市轨道交通运营保护区联防联控机制。（</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指导轨道交通运营单位强化应急处置能力建设，提升针对雨水倒灌、突发大客流、列车脱轨、火灾、迫停区间隧道等应急处置水平。（</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加强城市公交驾驶员安全意识和应急处置能力建设，开展驾驶员安全素质教育培训。（</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加快推进网约车合规化进程，督促网约车平台公司清退不合规车辆和人员。（</w:t>
            </w:r>
            <w:r>
              <w:rPr>
                <w:rFonts w:ascii="仿宋" w:eastAsia="仿宋" w:hAnsi="仿宋" w:cs="仿宋" w:hint="eastAsia"/>
                <w:kern w:val="0"/>
                <w:sz w:val="24"/>
                <w:szCs w:val="24"/>
              </w:rPr>
              <w:t>5</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郑州、洛阳、许昌未建立轨道交通运营保护区联防联控机制扣</w:t>
            </w:r>
            <w:r>
              <w:rPr>
                <w:rFonts w:ascii="仿宋" w:eastAsia="仿宋" w:hAnsi="仿宋" w:cs="仿宋" w:hint="eastAsia"/>
                <w:kern w:val="0"/>
                <w:sz w:val="24"/>
                <w:szCs w:val="24"/>
              </w:rPr>
              <w:t>5</w:t>
            </w:r>
            <w:r>
              <w:rPr>
                <w:rFonts w:ascii="仿宋" w:eastAsia="仿宋" w:hAnsi="仿宋" w:cs="仿宋" w:hint="eastAsia"/>
                <w:kern w:val="0"/>
                <w:sz w:val="24"/>
                <w:szCs w:val="24"/>
              </w:rPr>
              <w:t>分。</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上报文件</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5</w:t>
            </w:r>
            <w:r>
              <w:rPr>
                <w:rFonts w:ascii="仿宋" w:eastAsia="仿宋" w:hAnsi="仿宋" w:cs="Times New Roman" w:hint="eastAsia"/>
                <w:b/>
                <w:sz w:val="24"/>
                <w:szCs w:val="24"/>
              </w:rPr>
              <w:t>月底前】</w:t>
            </w:r>
          </w:p>
        </w:tc>
      </w:tr>
      <w:tr w:rsidR="00A72C7F">
        <w:trPr>
          <w:trHeight w:val="845"/>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指导工作不到位的扣</w:t>
            </w:r>
            <w:r>
              <w:rPr>
                <w:rFonts w:ascii="仿宋" w:eastAsia="仿宋" w:hAnsi="仿宋" w:cs="仿宋" w:hint="eastAsia"/>
                <w:kern w:val="0"/>
                <w:sz w:val="24"/>
                <w:szCs w:val="24"/>
              </w:rPr>
              <w:t>5</w:t>
            </w:r>
            <w:r>
              <w:rPr>
                <w:rFonts w:ascii="仿宋" w:eastAsia="仿宋" w:hAnsi="仿宋" w:cs="仿宋" w:hint="eastAsia"/>
                <w:kern w:val="0"/>
                <w:sz w:val="24"/>
                <w:szCs w:val="24"/>
              </w:rPr>
              <w:t>分。</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上报重点时段工作材料（注：不少于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697"/>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未组织开展公交驾驶员安全素质教育培训，一家未落实扣</w:t>
            </w:r>
            <w:r>
              <w:rPr>
                <w:rFonts w:ascii="仿宋" w:eastAsia="仿宋" w:hAnsi="仿宋" w:cs="仿宋" w:hint="eastAsia"/>
                <w:kern w:val="0"/>
                <w:sz w:val="24"/>
                <w:szCs w:val="24"/>
              </w:rPr>
              <w:t>1</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（责任科室：运输科）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上报工作材料（注：不少于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972"/>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加快推进网约车合规化进程，发现一台不合规车辆扣</w:t>
            </w:r>
            <w:r>
              <w:rPr>
                <w:rFonts w:ascii="仿宋" w:eastAsia="仿宋" w:hAnsi="仿宋" w:cs="仿宋" w:hint="eastAsia"/>
                <w:kern w:val="0"/>
                <w:sz w:val="24"/>
                <w:szCs w:val="24"/>
              </w:rPr>
              <w:t>1</w:t>
            </w:r>
            <w:r>
              <w:rPr>
                <w:rFonts w:ascii="仿宋" w:eastAsia="仿宋" w:hAnsi="仿宋" w:cs="仿宋" w:hint="eastAsia"/>
                <w:kern w:val="0"/>
                <w:sz w:val="24"/>
                <w:szCs w:val="24"/>
              </w:rPr>
              <w:t>分，发现一名不合格驾驶员扣</w:t>
            </w:r>
            <w:r>
              <w:rPr>
                <w:rFonts w:ascii="仿宋" w:eastAsia="仿宋" w:hAnsi="仿宋" w:cs="仿宋" w:hint="eastAsia"/>
                <w:kern w:val="0"/>
                <w:sz w:val="24"/>
                <w:szCs w:val="24"/>
              </w:rPr>
              <w:t>1</w:t>
            </w:r>
            <w:r>
              <w:rPr>
                <w:rFonts w:ascii="仿宋" w:eastAsia="仿宋" w:hAnsi="仿宋" w:cs="仿宋" w:hint="eastAsia"/>
                <w:kern w:val="0"/>
                <w:sz w:val="24"/>
                <w:szCs w:val="24"/>
              </w:rPr>
              <w:t>分。</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614"/>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水路运输安</w:t>
            </w:r>
            <w:r>
              <w:rPr>
                <w:rFonts w:ascii="仿宋" w:eastAsia="仿宋" w:hAnsi="仿宋" w:cs="仿宋" w:hint="eastAsia"/>
                <w:kern w:val="0"/>
                <w:sz w:val="24"/>
                <w:szCs w:val="24"/>
              </w:rPr>
              <w:lastRenderedPageBreak/>
              <w:t>全</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1.</w:t>
            </w:r>
            <w:r>
              <w:rPr>
                <w:rFonts w:ascii="仿宋" w:eastAsia="仿宋" w:hAnsi="仿宋" w:cs="仿宋" w:hint="eastAsia"/>
                <w:kern w:val="0"/>
                <w:sz w:val="24"/>
                <w:szCs w:val="24"/>
              </w:rPr>
              <w:t>治理内河船非法涉海运输。（</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库区、渡口涉客运输严禁超载、超核定抗风等级航行。（</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3.</w:t>
            </w:r>
            <w:r>
              <w:rPr>
                <w:rFonts w:ascii="仿宋" w:eastAsia="仿宋" w:hAnsi="仿宋" w:cs="仿宋" w:hint="eastAsia"/>
                <w:kern w:val="0"/>
                <w:sz w:val="24"/>
                <w:szCs w:val="24"/>
              </w:rPr>
              <w:t>落实船舶碰撞桥梁隐患治理三年行动措施。（</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渡口渡船安全设施和技术条件符合要求。（</w:t>
            </w:r>
            <w:r>
              <w:rPr>
                <w:rFonts w:ascii="仿宋" w:eastAsia="仿宋" w:hAnsi="仿宋" w:cs="仿宋" w:hint="eastAsia"/>
                <w:kern w:val="0"/>
                <w:sz w:val="24"/>
                <w:szCs w:val="24"/>
              </w:rPr>
              <w:t>5</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1.</w:t>
            </w:r>
            <w:r>
              <w:rPr>
                <w:rFonts w:ascii="仿宋" w:eastAsia="仿宋" w:hAnsi="仿宋" w:cs="仿宋" w:hint="eastAsia"/>
                <w:kern w:val="0"/>
                <w:sz w:val="24"/>
                <w:szCs w:val="24"/>
              </w:rPr>
              <w:t>发现内河船舶非法从事涉海运输一次扣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（市海事服务中心）</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88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库区、渡口涉客运输存在超载行为、超核定抗风等级航行，发现一次扣</w:t>
            </w:r>
            <w:r>
              <w:rPr>
                <w:rFonts w:ascii="仿宋" w:eastAsia="仿宋" w:hAnsi="仿宋" w:cs="仿宋" w:hint="eastAsia"/>
                <w:kern w:val="0"/>
                <w:sz w:val="24"/>
                <w:szCs w:val="24"/>
              </w:rPr>
              <w:t>2</w:t>
            </w:r>
            <w:r>
              <w:rPr>
                <w:rFonts w:ascii="仿宋" w:eastAsia="仿宋" w:hAnsi="仿宋" w:cs="仿宋" w:hint="eastAsia"/>
                <w:kern w:val="0"/>
                <w:sz w:val="24"/>
                <w:szCs w:val="24"/>
              </w:rPr>
              <w:t>分。</w:t>
            </w:r>
            <w:r>
              <w:rPr>
                <w:rFonts w:ascii="仿宋" w:eastAsia="仿宋" w:hAnsi="仿宋" w:cs="仿宋" w:hint="eastAsia"/>
                <w:b/>
                <w:bCs/>
                <w:kern w:val="0"/>
                <w:sz w:val="24"/>
                <w:szCs w:val="24"/>
              </w:rPr>
              <w:t>（市海事服务中心）</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执法监督，举报核查。</w:t>
            </w:r>
          </w:p>
        </w:tc>
      </w:tr>
      <w:tr w:rsidR="00A72C7F">
        <w:trPr>
          <w:trHeight w:val="124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未制定船舶碰撞桥梁隐患治理三年行动方案扣</w:t>
            </w:r>
            <w:r>
              <w:rPr>
                <w:rFonts w:ascii="仿宋" w:eastAsia="仿宋" w:hAnsi="仿宋" w:cs="仿宋" w:hint="eastAsia"/>
                <w:kern w:val="0"/>
                <w:sz w:val="24"/>
                <w:szCs w:val="24"/>
              </w:rPr>
              <w:t>2</w:t>
            </w:r>
            <w:r>
              <w:rPr>
                <w:rFonts w:ascii="仿宋" w:eastAsia="仿宋" w:hAnsi="仿宋" w:cs="仿宋" w:hint="eastAsia"/>
                <w:kern w:val="0"/>
                <w:sz w:val="24"/>
                <w:szCs w:val="24"/>
              </w:rPr>
              <w:t>分；未按时间节点落实整改隐患，一处扣</w:t>
            </w:r>
            <w:r>
              <w:rPr>
                <w:rFonts w:ascii="仿宋" w:eastAsia="仿宋" w:hAnsi="仿宋" w:cs="仿宋" w:hint="eastAsia"/>
                <w:kern w:val="0"/>
                <w:sz w:val="24"/>
                <w:szCs w:val="24"/>
              </w:rPr>
              <w:t>1</w:t>
            </w:r>
            <w:r>
              <w:rPr>
                <w:rFonts w:ascii="仿宋" w:eastAsia="仿宋" w:hAnsi="仿宋" w:cs="仿宋" w:hint="eastAsia"/>
                <w:kern w:val="0"/>
                <w:sz w:val="24"/>
                <w:szCs w:val="24"/>
              </w:rPr>
              <w:t>分，最多扣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（市海事服务中心）</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按要求上报工作材料。</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853"/>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tcBorders>
              <w:bottom w:val="single" w:sz="4" w:space="0" w:color="auto"/>
            </w:tcBorders>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渡口渡船安全设施和技术条件不符合要求，发现一处扣</w:t>
            </w:r>
            <w:r>
              <w:rPr>
                <w:rFonts w:ascii="仿宋" w:eastAsia="仿宋" w:hAnsi="仿宋" w:cs="仿宋" w:hint="eastAsia"/>
                <w:kern w:val="0"/>
                <w:sz w:val="24"/>
                <w:szCs w:val="24"/>
              </w:rPr>
              <w:t>1</w:t>
            </w:r>
            <w:r>
              <w:rPr>
                <w:rFonts w:ascii="仿宋" w:eastAsia="仿宋" w:hAnsi="仿宋" w:cs="仿宋" w:hint="eastAsia"/>
                <w:kern w:val="0"/>
                <w:sz w:val="24"/>
                <w:szCs w:val="24"/>
              </w:rPr>
              <w:t>分。</w:t>
            </w:r>
            <w:r>
              <w:rPr>
                <w:rFonts w:ascii="仿宋" w:eastAsia="仿宋" w:hAnsi="仿宋" w:cs="仿宋" w:hint="eastAsia"/>
                <w:b/>
                <w:bCs/>
                <w:kern w:val="0"/>
                <w:sz w:val="24"/>
                <w:szCs w:val="24"/>
              </w:rPr>
              <w:t>（市海事服务中心）</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监督检查。</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627"/>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建设工程安全</w:t>
            </w:r>
            <w:r>
              <w:rPr>
                <w:rFonts w:ascii="仿宋" w:eastAsia="仿宋" w:hAnsi="仿宋" w:cs="仿宋" w:hint="eastAsia"/>
                <w:kern w:val="0"/>
                <w:sz w:val="24"/>
                <w:szCs w:val="24"/>
              </w:rPr>
              <w:t>(20</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开展公路水运工程质量安全红线专项行动。</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未组织开展质量安全红线问题检查扣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（责任科室：局建管科）</w:t>
            </w:r>
          </w:p>
        </w:tc>
        <w:tc>
          <w:tcPr>
            <w:tcW w:w="782" w:type="dxa"/>
            <w:vAlign w:val="center"/>
          </w:tcPr>
          <w:p w:rsidR="00A72C7F" w:rsidRDefault="00A72C7F"/>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上报工作材料（注：不少于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627"/>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未建立质量安全红线问题台账扣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（责任科室：局建管科）</w:t>
            </w:r>
          </w:p>
        </w:tc>
        <w:tc>
          <w:tcPr>
            <w:tcW w:w="782" w:type="dxa"/>
            <w:vAlign w:val="center"/>
          </w:tcPr>
          <w:p w:rsidR="00A72C7F" w:rsidRDefault="00A72C7F"/>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上报问题台账。（注：不少于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34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发现的质量安全红线问题督促责任单位限期整改到位，未按期整改到位的</w:t>
            </w:r>
            <w:r>
              <w:rPr>
                <w:rFonts w:ascii="仿宋" w:eastAsia="仿宋" w:hAnsi="仿宋" w:cs="仿宋" w:hint="eastAsia"/>
                <w:kern w:val="0"/>
                <w:sz w:val="24"/>
                <w:szCs w:val="24"/>
              </w:rPr>
              <w:t>1</w:t>
            </w:r>
            <w:r>
              <w:rPr>
                <w:rFonts w:ascii="仿宋" w:eastAsia="仿宋" w:hAnsi="仿宋" w:cs="仿宋" w:hint="eastAsia"/>
                <w:kern w:val="0"/>
                <w:sz w:val="24"/>
                <w:szCs w:val="24"/>
              </w:rPr>
              <w:t>个问题扣</w:t>
            </w:r>
            <w:r>
              <w:rPr>
                <w:rFonts w:ascii="仿宋" w:eastAsia="仿宋" w:hAnsi="仿宋" w:cs="仿宋" w:hint="eastAsia"/>
                <w:kern w:val="0"/>
                <w:sz w:val="24"/>
                <w:szCs w:val="24"/>
              </w:rPr>
              <w:t>1</w:t>
            </w:r>
            <w:r>
              <w:rPr>
                <w:rFonts w:ascii="仿宋" w:eastAsia="仿宋" w:hAnsi="仿宋" w:cs="仿宋" w:hint="eastAsia"/>
                <w:kern w:val="0"/>
                <w:sz w:val="24"/>
                <w:szCs w:val="24"/>
              </w:rPr>
              <w:t>分，最多扣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（责任科室：局建管科）</w:t>
            </w:r>
          </w:p>
        </w:tc>
        <w:tc>
          <w:tcPr>
            <w:tcW w:w="782" w:type="dxa"/>
            <w:vAlign w:val="center"/>
          </w:tcPr>
          <w:p w:rsidR="00A72C7F" w:rsidRDefault="00A72C7F"/>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上报材料（同上报台账相对应）。</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44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tcBorders>
              <w:bottom w:val="single" w:sz="4" w:space="0" w:color="auto"/>
            </w:tcBorders>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对整改不力的项目或单位，采取挂牌督办、约谈、行政处罚等措施，应采取措施而未采取的扣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（责任科室：局建管科）</w:t>
            </w:r>
          </w:p>
        </w:tc>
        <w:tc>
          <w:tcPr>
            <w:tcW w:w="782" w:type="dxa"/>
            <w:vAlign w:val="center"/>
          </w:tcPr>
          <w:p w:rsidR="00A72C7F" w:rsidRDefault="00A72C7F"/>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上报材料（同上报台账相对应）。</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24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restart"/>
            <w:vAlign w:val="center"/>
          </w:tcPr>
          <w:p w:rsidR="00A72C7F" w:rsidRDefault="00D36BB9">
            <w:pPr>
              <w:spacing w:line="300" w:lineRule="exact"/>
              <w:textAlignment w:val="baseline"/>
              <w:rPr>
                <w:rFonts w:ascii="仿宋" w:eastAsia="仿宋" w:hAnsi="仿宋" w:cs="仿宋"/>
                <w:kern w:val="0"/>
                <w:sz w:val="18"/>
                <w:szCs w:val="24"/>
              </w:rPr>
            </w:pPr>
            <w:r>
              <w:rPr>
                <w:rFonts w:ascii="仿宋" w:eastAsia="仿宋" w:hAnsi="仿宋" w:cs="仿宋" w:hint="eastAsia"/>
                <w:kern w:val="0"/>
                <w:sz w:val="18"/>
                <w:szCs w:val="24"/>
              </w:rPr>
              <w:t>公路运营安全（</w:t>
            </w:r>
            <w:r>
              <w:rPr>
                <w:rFonts w:ascii="仿宋" w:eastAsia="仿宋" w:hAnsi="仿宋" w:cs="仿宋" w:hint="eastAsia"/>
                <w:kern w:val="0"/>
                <w:sz w:val="18"/>
                <w:szCs w:val="24"/>
              </w:rPr>
              <w:t>20</w:t>
            </w:r>
            <w:r>
              <w:rPr>
                <w:rFonts w:ascii="仿宋" w:eastAsia="仿宋" w:hAnsi="仿宋" w:cs="仿宋" w:hint="eastAsia"/>
                <w:kern w:val="0"/>
                <w:sz w:val="18"/>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按计划要求完成公路安全提升工程、危桥改造工程等安全基础设施建设或改造任务。（</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做好铁路沿线安全环境治理。（</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常态化开展公路路域环境综合整治行动。（</w:t>
            </w:r>
            <w:r>
              <w:rPr>
                <w:rFonts w:ascii="仿宋" w:eastAsia="仿宋" w:hAnsi="仿宋" w:cs="仿宋" w:hint="eastAsia"/>
                <w:kern w:val="0"/>
                <w:sz w:val="24"/>
                <w:szCs w:val="24"/>
              </w:rPr>
              <w:t>5</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未按计划要求完成公路安全提升工程、危桥改造工程等安全基础设施建设或改造任务扣</w:t>
            </w:r>
            <w:r>
              <w:rPr>
                <w:rFonts w:ascii="仿宋" w:eastAsia="仿宋" w:hAnsi="仿宋" w:cs="仿宋" w:hint="eastAsia"/>
                <w:kern w:val="0"/>
                <w:sz w:val="24"/>
                <w:szCs w:val="24"/>
              </w:rPr>
              <w:t>10</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（牵头科室：建管科，责任部门：市公路事业发展中心）</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上报总结材料。</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654"/>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vAlign w:val="center"/>
          </w:tcPr>
          <w:p w:rsidR="00A72C7F" w:rsidRDefault="00A72C7F">
            <w:pPr>
              <w:spacing w:line="300" w:lineRule="exact"/>
              <w:textAlignment w:val="baseline"/>
              <w:rPr>
                <w:rFonts w:ascii="仿宋" w:eastAsia="仿宋" w:hAnsi="仿宋" w:cs="仿宋"/>
                <w:kern w:val="0"/>
                <w:sz w:val="18"/>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未做好铁路沿线安全环境治理扣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（责任科室：安监科）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上报工作材料。</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1733"/>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vMerge/>
            <w:tcBorders>
              <w:bottom w:val="single" w:sz="4" w:space="0" w:color="auto"/>
            </w:tcBorders>
            <w:vAlign w:val="center"/>
          </w:tcPr>
          <w:p w:rsidR="00A72C7F" w:rsidRDefault="00A72C7F">
            <w:pPr>
              <w:spacing w:line="300" w:lineRule="exact"/>
              <w:textAlignment w:val="baseline"/>
              <w:rPr>
                <w:rFonts w:ascii="仿宋" w:eastAsia="仿宋" w:hAnsi="仿宋" w:cs="仿宋"/>
                <w:kern w:val="0"/>
                <w:sz w:val="18"/>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每季度至少开展一次公路路域环境综合整治行动，少一次扣</w:t>
            </w:r>
            <w:r>
              <w:rPr>
                <w:rFonts w:ascii="仿宋" w:eastAsia="仿宋" w:hAnsi="仿宋" w:cs="仿宋" w:hint="eastAsia"/>
                <w:kern w:val="0"/>
                <w:sz w:val="24"/>
                <w:szCs w:val="24"/>
              </w:rPr>
              <w:t>0.5</w:t>
            </w:r>
            <w:r>
              <w:rPr>
                <w:rFonts w:ascii="仿宋" w:eastAsia="仿宋" w:hAnsi="仿宋" w:cs="仿宋" w:hint="eastAsia"/>
                <w:kern w:val="0"/>
                <w:sz w:val="24"/>
                <w:szCs w:val="24"/>
              </w:rPr>
              <w:t>分；通过网络舆情、媒体报道、暗访检查或群众举报，发现存在涉路违法行为，经查属实的，一处扣</w:t>
            </w:r>
            <w:r>
              <w:rPr>
                <w:rFonts w:ascii="仿宋" w:eastAsia="仿宋" w:hAnsi="仿宋" w:cs="仿宋" w:hint="eastAsia"/>
                <w:kern w:val="0"/>
                <w:sz w:val="24"/>
                <w:szCs w:val="24"/>
              </w:rPr>
              <w:t>1</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（责任科室：法规科</w:t>
            </w:r>
            <w:r>
              <w:rPr>
                <w:rFonts w:ascii="仿宋" w:eastAsia="仿宋" w:hAnsi="仿宋" w:cs="仿宋" w:hint="eastAsia"/>
                <w:kern w:val="0"/>
                <w:sz w:val="24"/>
                <w:szCs w:val="24"/>
              </w:rPr>
              <w:t>）</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上报工作材料。</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93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tcBorders>
              <w:bottom w:val="single" w:sz="4" w:space="0" w:color="auto"/>
            </w:tcBorders>
            <w:vAlign w:val="center"/>
          </w:tcPr>
          <w:p w:rsidR="00A72C7F" w:rsidRDefault="00D36BB9">
            <w:pPr>
              <w:spacing w:line="300" w:lineRule="exact"/>
              <w:textAlignment w:val="baseline"/>
              <w:rPr>
                <w:rFonts w:ascii="仿宋" w:eastAsia="仿宋" w:hAnsi="仿宋" w:cs="仿宋"/>
                <w:kern w:val="0"/>
                <w:sz w:val="18"/>
                <w:szCs w:val="24"/>
              </w:rPr>
            </w:pPr>
            <w:r>
              <w:rPr>
                <w:rFonts w:ascii="仿宋" w:eastAsia="仿宋" w:hAnsi="仿宋" w:cs="仿宋" w:hint="eastAsia"/>
                <w:kern w:val="0"/>
                <w:sz w:val="18"/>
                <w:szCs w:val="24"/>
              </w:rPr>
              <w:t>安全防范（</w:t>
            </w:r>
            <w:r>
              <w:rPr>
                <w:rFonts w:ascii="仿宋" w:eastAsia="仿宋" w:hAnsi="仿宋" w:cs="仿宋" w:hint="eastAsia"/>
                <w:kern w:val="0"/>
                <w:sz w:val="18"/>
                <w:szCs w:val="24"/>
              </w:rPr>
              <w:t>20</w:t>
            </w:r>
            <w:r>
              <w:rPr>
                <w:rFonts w:ascii="仿宋" w:eastAsia="仿宋" w:hAnsi="仿宋" w:cs="仿宋" w:hint="eastAsia"/>
                <w:kern w:val="0"/>
                <w:sz w:val="18"/>
                <w:szCs w:val="24"/>
              </w:rPr>
              <w:t>分）</w:t>
            </w:r>
          </w:p>
        </w:tc>
        <w:tc>
          <w:tcPr>
            <w:tcW w:w="3439"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做好重大桥隧、重点客货运枢纽及客运场站、重点航运枢纽、打击涉枪涉爆、汛期、寒潮、大雾、冰冻等安全防范工作。</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未安排部署重大桥隧、重点客货运枢纽及客运场站、重点航运枢纽、打击涉枪涉爆、汛期、寒潮、大雾、冰冻等安全防范工作，一项未落实扣分</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w:t>
            </w:r>
            <w:r>
              <w:rPr>
                <w:rFonts w:ascii="仿宋" w:eastAsia="仿宋" w:hAnsi="仿宋" w:cs="仿宋" w:hint="eastAsia"/>
                <w:b/>
                <w:bCs/>
                <w:kern w:val="0"/>
                <w:sz w:val="24"/>
                <w:szCs w:val="24"/>
              </w:rPr>
              <w:t>（责任科室：局建管科、运输科、安监科）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上报工作材料。（重点时段、重大活动）</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93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tcBorders>
              <w:bottom w:val="single" w:sz="4" w:space="0" w:color="auto"/>
            </w:tcBorders>
            <w:vAlign w:val="center"/>
          </w:tcPr>
          <w:p w:rsidR="00A72C7F" w:rsidRDefault="00D36BB9">
            <w:pPr>
              <w:spacing w:line="300" w:lineRule="exact"/>
              <w:textAlignment w:val="baseline"/>
              <w:rPr>
                <w:rFonts w:ascii="仿宋" w:eastAsia="仿宋" w:hAnsi="仿宋" w:cs="仿宋"/>
                <w:kern w:val="0"/>
                <w:sz w:val="18"/>
                <w:szCs w:val="24"/>
              </w:rPr>
            </w:pPr>
            <w:r>
              <w:rPr>
                <w:rFonts w:ascii="仿宋" w:eastAsia="仿宋" w:hAnsi="仿宋" w:cs="仿宋" w:hint="eastAsia"/>
                <w:kern w:val="0"/>
                <w:sz w:val="18"/>
                <w:szCs w:val="24"/>
              </w:rPr>
              <w:t>消防安全</w:t>
            </w:r>
            <w:r>
              <w:rPr>
                <w:rFonts w:ascii="仿宋" w:eastAsia="仿宋" w:hAnsi="仿宋" w:cs="仿宋" w:hint="eastAsia"/>
                <w:kern w:val="0"/>
                <w:sz w:val="18"/>
                <w:szCs w:val="24"/>
              </w:rPr>
              <w:lastRenderedPageBreak/>
              <w:t>（</w:t>
            </w:r>
            <w:r>
              <w:rPr>
                <w:rFonts w:ascii="仿宋" w:eastAsia="仿宋" w:hAnsi="仿宋" w:cs="仿宋" w:hint="eastAsia"/>
                <w:kern w:val="0"/>
                <w:sz w:val="18"/>
                <w:szCs w:val="24"/>
              </w:rPr>
              <w:t>10</w:t>
            </w:r>
            <w:r>
              <w:rPr>
                <w:rFonts w:ascii="仿宋" w:eastAsia="仿宋" w:hAnsi="仿宋" w:cs="仿宋" w:hint="eastAsia"/>
                <w:kern w:val="0"/>
                <w:sz w:val="18"/>
                <w:szCs w:val="24"/>
              </w:rPr>
              <w:t>分）</w:t>
            </w:r>
          </w:p>
        </w:tc>
        <w:tc>
          <w:tcPr>
            <w:tcW w:w="3439"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做好行业消防安全工作。</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未安排部署扣</w:t>
            </w:r>
            <w:r>
              <w:rPr>
                <w:rFonts w:ascii="仿宋" w:eastAsia="仿宋" w:hAnsi="仿宋" w:cs="仿宋" w:hint="eastAsia"/>
                <w:kern w:val="0"/>
                <w:sz w:val="24"/>
                <w:szCs w:val="24"/>
              </w:rPr>
              <w:t>5</w:t>
            </w:r>
            <w:r>
              <w:rPr>
                <w:rFonts w:ascii="仿宋" w:eastAsia="仿宋" w:hAnsi="仿宋" w:cs="仿宋" w:hint="eastAsia"/>
                <w:kern w:val="0"/>
                <w:sz w:val="24"/>
                <w:szCs w:val="24"/>
              </w:rPr>
              <w:t>分，未对人员密集场所开展消防安全监督检查扣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（牵头科室：局安监科，责任科室：局建管科、运输科、安监科）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相关文件</w:t>
            </w:r>
          </w:p>
          <w:p w:rsidR="00A72C7F" w:rsidRDefault="00D36BB9">
            <w:pP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上报工作材料（不少于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93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vAlign w:val="center"/>
          </w:tcPr>
          <w:p w:rsidR="00A72C7F" w:rsidRDefault="00A72C7F">
            <w:pPr>
              <w:spacing w:line="300" w:lineRule="exact"/>
              <w:rPr>
                <w:rFonts w:ascii="仿宋" w:eastAsia="仿宋" w:hAnsi="仿宋" w:cs="Times New Roman"/>
                <w:sz w:val="24"/>
                <w:szCs w:val="24"/>
              </w:rPr>
            </w:pPr>
          </w:p>
        </w:tc>
        <w:tc>
          <w:tcPr>
            <w:tcW w:w="559" w:type="dxa"/>
            <w:tcBorders>
              <w:bottom w:val="single" w:sz="4" w:space="0" w:color="auto"/>
            </w:tcBorders>
            <w:vAlign w:val="center"/>
          </w:tcPr>
          <w:p w:rsidR="00A72C7F" w:rsidRDefault="00D36BB9">
            <w:pPr>
              <w:spacing w:line="300" w:lineRule="exact"/>
              <w:textAlignment w:val="baseline"/>
              <w:rPr>
                <w:rFonts w:ascii="仿宋" w:eastAsia="仿宋" w:hAnsi="仿宋" w:cs="仿宋"/>
                <w:kern w:val="0"/>
                <w:sz w:val="18"/>
                <w:szCs w:val="24"/>
              </w:rPr>
            </w:pPr>
            <w:r>
              <w:rPr>
                <w:rFonts w:ascii="仿宋" w:eastAsia="仿宋" w:hAnsi="仿宋" w:cs="仿宋" w:hint="eastAsia"/>
                <w:kern w:val="0"/>
                <w:sz w:val="18"/>
                <w:szCs w:val="24"/>
              </w:rPr>
              <w:t>应急管理（</w:t>
            </w:r>
            <w:r>
              <w:rPr>
                <w:rFonts w:ascii="仿宋" w:eastAsia="仿宋" w:hAnsi="仿宋" w:cs="仿宋" w:hint="eastAsia"/>
                <w:kern w:val="0"/>
                <w:sz w:val="18"/>
                <w:szCs w:val="24"/>
              </w:rPr>
              <w:t>20</w:t>
            </w:r>
            <w:r>
              <w:rPr>
                <w:rFonts w:ascii="仿宋" w:eastAsia="仿宋" w:hAnsi="仿宋" w:cs="仿宋" w:hint="eastAsia"/>
                <w:kern w:val="0"/>
                <w:sz w:val="18"/>
                <w:szCs w:val="24"/>
              </w:rPr>
              <w:t>分）</w:t>
            </w:r>
          </w:p>
        </w:tc>
        <w:tc>
          <w:tcPr>
            <w:tcW w:w="3439"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建立健全交通运输安全应急救援体系。</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预案不健全、不完善扣</w:t>
            </w:r>
            <w:r>
              <w:rPr>
                <w:rFonts w:ascii="仿宋" w:eastAsia="仿宋" w:hAnsi="仿宋" w:cs="仿宋" w:hint="eastAsia"/>
                <w:kern w:val="0"/>
                <w:sz w:val="24"/>
                <w:szCs w:val="24"/>
              </w:rPr>
              <w:t>10</w:t>
            </w:r>
            <w:r>
              <w:rPr>
                <w:rFonts w:ascii="仿宋" w:eastAsia="仿宋" w:hAnsi="仿宋" w:cs="仿宋" w:hint="eastAsia"/>
                <w:kern w:val="0"/>
                <w:sz w:val="24"/>
                <w:szCs w:val="24"/>
              </w:rPr>
              <w:t>分，未督促企业开展常态化应急演练扣</w:t>
            </w:r>
            <w:r>
              <w:rPr>
                <w:rFonts w:ascii="仿宋" w:eastAsia="仿宋" w:hAnsi="仿宋" w:cs="仿宋" w:hint="eastAsia"/>
                <w:kern w:val="0"/>
                <w:sz w:val="24"/>
                <w:szCs w:val="24"/>
              </w:rPr>
              <w:t>10</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（牵头科室：局安监科，责任科室：局运输科、建管科、安监科）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预案文件名称、编号、时间、</w:t>
            </w:r>
          </w:p>
          <w:p w:rsidR="00A72C7F" w:rsidRDefault="00D36BB9">
            <w:pPr>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上报演练工作材料（不少于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930"/>
          <w:jc w:val="center"/>
        </w:trPr>
        <w:tc>
          <w:tcPr>
            <w:tcW w:w="989" w:type="dxa"/>
            <w:vMerge/>
            <w:vAlign w:val="center"/>
          </w:tcPr>
          <w:p w:rsidR="00A72C7F" w:rsidRDefault="00A72C7F">
            <w:pPr>
              <w:spacing w:line="300" w:lineRule="exact"/>
              <w:jc w:val="center"/>
              <w:rPr>
                <w:rFonts w:ascii="仿宋" w:eastAsia="仿宋" w:hAnsi="仿宋" w:cs="仿宋"/>
                <w:sz w:val="24"/>
                <w:szCs w:val="21"/>
              </w:rPr>
            </w:pPr>
          </w:p>
        </w:tc>
        <w:tc>
          <w:tcPr>
            <w:tcW w:w="851" w:type="dxa"/>
            <w:vMerge/>
            <w:tcBorders>
              <w:bottom w:val="single" w:sz="4" w:space="0" w:color="auto"/>
            </w:tcBorders>
            <w:vAlign w:val="center"/>
          </w:tcPr>
          <w:p w:rsidR="00A72C7F" w:rsidRDefault="00A72C7F">
            <w:pPr>
              <w:spacing w:line="300" w:lineRule="exact"/>
              <w:rPr>
                <w:rFonts w:ascii="仿宋" w:eastAsia="仿宋" w:hAnsi="仿宋" w:cs="Times New Roman"/>
                <w:sz w:val="24"/>
                <w:szCs w:val="24"/>
              </w:rPr>
            </w:pPr>
          </w:p>
        </w:tc>
        <w:tc>
          <w:tcPr>
            <w:tcW w:w="559" w:type="dxa"/>
            <w:tcBorders>
              <w:bottom w:val="single" w:sz="4" w:space="0" w:color="auto"/>
            </w:tcBorders>
            <w:vAlign w:val="center"/>
          </w:tcPr>
          <w:p w:rsidR="00A72C7F" w:rsidRDefault="00D36BB9">
            <w:pPr>
              <w:spacing w:line="240" w:lineRule="exact"/>
              <w:textAlignment w:val="baseline"/>
              <w:rPr>
                <w:rFonts w:ascii="仿宋" w:eastAsia="仿宋" w:hAnsi="仿宋" w:cs="仿宋"/>
                <w:kern w:val="0"/>
                <w:sz w:val="18"/>
                <w:szCs w:val="24"/>
              </w:rPr>
            </w:pPr>
            <w:r>
              <w:rPr>
                <w:rFonts w:ascii="仿宋" w:eastAsia="仿宋" w:hAnsi="仿宋" w:cs="仿宋" w:hint="eastAsia"/>
                <w:kern w:val="0"/>
                <w:sz w:val="18"/>
                <w:szCs w:val="24"/>
              </w:rPr>
              <w:t>其他工作（</w:t>
            </w:r>
            <w:r>
              <w:rPr>
                <w:rFonts w:ascii="仿宋" w:eastAsia="仿宋" w:hAnsi="仿宋" w:cs="仿宋" w:hint="eastAsia"/>
                <w:kern w:val="0"/>
                <w:sz w:val="18"/>
                <w:szCs w:val="24"/>
              </w:rPr>
              <w:t>10</w:t>
            </w:r>
            <w:r>
              <w:rPr>
                <w:rFonts w:ascii="仿宋" w:eastAsia="仿宋" w:hAnsi="仿宋" w:cs="仿宋" w:hint="eastAsia"/>
                <w:kern w:val="0"/>
                <w:sz w:val="18"/>
                <w:szCs w:val="24"/>
              </w:rPr>
              <w:t>分）</w:t>
            </w:r>
          </w:p>
        </w:tc>
        <w:tc>
          <w:tcPr>
            <w:tcW w:w="3439"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完成省厅有关安全生产决策部署。</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未完成省厅有关安全生产决策部署，一次扣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（牵头科室：安监科，责任科室：局运输科、建管科、安监科）</w:t>
            </w:r>
          </w:p>
        </w:tc>
        <w:tc>
          <w:tcPr>
            <w:tcW w:w="782" w:type="dxa"/>
            <w:vAlign w:val="center"/>
          </w:tcPr>
          <w:p w:rsidR="00A72C7F" w:rsidRDefault="00A72C7F">
            <w:pP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上报材料。</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200"/>
          <w:jc w:val="center"/>
        </w:trPr>
        <w:tc>
          <w:tcPr>
            <w:tcW w:w="98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四、强化管理服务平台运用</w:t>
            </w:r>
            <w:r>
              <w:rPr>
                <w:rFonts w:ascii="仿宋" w:eastAsia="仿宋" w:hAnsi="仿宋" w:cs="仿宋" w:hint="eastAsia"/>
                <w:kern w:val="0"/>
                <w:sz w:val="24"/>
                <w:szCs w:val="24"/>
              </w:rPr>
              <w:t>(80</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1410" w:type="dxa"/>
            <w:gridSpan w:val="2"/>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（一）发挥综合监管平台作用（</w:t>
            </w:r>
            <w:r>
              <w:rPr>
                <w:rFonts w:ascii="仿宋" w:eastAsia="仿宋" w:hAnsi="仿宋" w:cs="仿宋" w:hint="eastAsia"/>
                <w:kern w:val="0"/>
                <w:sz w:val="24"/>
                <w:szCs w:val="24"/>
              </w:rPr>
              <w:t>40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建立健全综合监管平台运行机制。（</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精准打击“两客一危一货”、巡游出租车、网约出租车、农村客运车辆等违法违规经营行为。（</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3.</w:t>
            </w:r>
            <w:r>
              <w:rPr>
                <w:rFonts w:ascii="仿宋" w:eastAsia="仿宋" w:hAnsi="仿宋" w:cs="仿宋" w:hint="eastAsia"/>
                <w:kern w:val="0"/>
                <w:sz w:val="24"/>
                <w:szCs w:val="24"/>
              </w:rPr>
              <w:t>全年总认领率、第一二类办结率达到</w:t>
            </w:r>
            <w:r>
              <w:rPr>
                <w:rFonts w:ascii="仿宋" w:eastAsia="仿宋" w:hAnsi="仿宋" w:cs="仿宋" w:hint="eastAsia"/>
                <w:kern w:val="0"/>
                <w:sz w:val="24"/>
                <w:szCs w:val="24"/>
              </w:rPr>
              <w:t>90%</w:t>
            </w:r>
            <w:r>
              <w:rPr>
                <w:rFonts w:ascii="仿宋" w:eastAsia="仿宋" w:hAnsi="仿宋" w:cs="仿宋" w:hint="eastAsia"/>
                <w:kern w:val="0"/>
                <w:sz w:val="24"/>
                <w:szCs w:val="24"/>
              </w:rPr>
              <w:t>以上，执法结案、反馈率达到</w:t>
            </w:r>
            <w:r>
              <w:rPr>
                <w:rFonts w:ascii="仿宋" w:eastAsia="仿宋" w:hAnsi="仿宋" w:cs="仿宋" w:hint="eastAsia"/>
                <w:kern w:val="0"/>
                <w:sz w:val="24"/>
                <w:szCs w:val="24"/>
              </w:rPr>
              <w:t>95%</w:t>
            </w:r>
            <w:r>
              <w:rPr>
                <w:rFonts w:ascii="仿宋" w:eastAsia="仿宋" w:hAnsi="仿宋" w:cs="仿宋" w:hint="eastAsia"/>
                <w:kern w:val="0"/>
                <w:sz w:val="24"/>
                <w:szCs w:val="24"/>
              </w:rPr>
              <w:t>以上。（</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违法违规线索动态清零。（</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4012" w:type="dxa"/>
            <w:vAlign w:val="center"/>
          </w:tcPr>
          <w:p w:rsidR="00A72C7F" w:rsidRPr="00BE7BC0" w:rsidRDefault="00D36BB9">
            <w:pPr>
              <w:spacing w:line="300" w:lineRule="exact"/>
              <w:textAlignment w:val="baseline"/>
              <w:rPr>
                <w:rFonts w:ascii="仿宋" w:eastAsia="仿宋" w:hAnsi="仿宋" w:cs="仿宋"/>
                <w:kern w:val="0"/>
                <w:sz w:val="24"/>
                <w:szCs w:val="24"/>
              </w:rPr>
            </w:pPr>
            <w:r w:rsidRPr="00BE7BC0">
              <w:rPr>
                <w:rFonts w:ascii="仿宋" w:eastAsia="仿宋" w:hAnsi="仿宋" w:cs="仿宋" w:hint="eastAsia"/>
                <w:kern w:val="0"/>
                <w:sz w:val="24"/>
                <w:szCs w:val="24"/>
              </w:rPr>
              <w:lastRenderedPageBreak/>
              <w:t>1.</w:t>
            </w:r>
            <w:r w:rsidRPr="00BE7BC0">
              <w:rPr>
                <w:rFonts w:ascii="仿宋" w:eastAsia="仿宋" w:hAnsi="仿宋" w:cs="仿宋" w:hint="eastAsia"/>
                <w:kern w:val="0"/>
                <w:sz w:val="24"/>
                <w:szCs w:val="24"/>
              </w:rPr>
              <w:t>未组建综合指挥机构、未配备基础设施设备、未实现信息互联互通扣</w:t>
            </w:r>
            <w:r w:rsidRPr="00BE7BC0">
              <w:rPr>
                <w:rFonts w:ascii="仿宋" w:eastAsia="仿宋" w:hAnsi="仿宋" w:cs="仿宋" w:hint="eastAsia"/>
                <w:kern w:val="0"/>
                <w:sz w:val="24"/>
                <w:szCs w:val="24"/>
              </w:rPr>
              <w:t>2</w:t>
            </w:r>
            <w:r w:rsidRPr="00BE7BC0">
              <w:rPr>
                <w:rFonts w:ascii="仿宋" w:eastAsia="仿宋" w:hAnsi="仿宋" w:cs="仿宋" w:hint="eastAsia"/>
                <w:kern w:val="0"/>
                <w:sz w:val="24"/>
                <w:szCs w:val="24"/>
              </w:rPr>
              <w:t>分，未落实闭环管理工作机制扣</w:t>
            </w:r>
            <w:r w:rsidRPr="00BE7BC0">
              <w:rPr>
                <w:rFonts w:ascii="仿宋" w:eastAsia="仿宋" w:hAnsi="仿宋" w:cs="仿宋" w:hint="eastAsia"/>
                <w:kern w:val="0"/>
                <w:sz w:val="24"/>
                <w:szCs w:val="24"/>
              </w:rPr>
              <w:t>3</w:t>
            </w:r>
            <w:r w:rsidRPr="00BE7BC0">
              <w:rPr>
                <w:rFonts w:ascii="仿宋" w:eastAsia="仿宋" w:hAnsi="仿宋" w:cs="仿宋" w:hint="eastAsia"/>
                <w:kern w:val="0"/>
                <w:sz w:val="24"/>
                <w:szCs w:val="24"/>
              </w:rPr>
              <w:t>分</w:t>
            </w:r>
            <w:r w:rsidRPr="00BE7BC0">
              <w:rPr>
                <w:rFonts w:ascii="仿宋" w:eastAsia="仿宋" w:hAnsi="仿宋" w:cs="仿宋" w:hint="eastAsia"/>
                <w:kern w:val="0"/>
                <w:sz w:val="24"/>
                <w:szCs w:val="24"/>
              </w:rPr>
              <w:t>。</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上报文件。</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5</w:t>
            </w:r>
            <w:r>
              <w:rPr>
                <w:rFonts w:ascii="仿宋" w:eastAsia="仿宋" w:hAnsi="仿宋" w:cs="Times New Roman" w:hint="eastAsia"/>
                <w:b/>
                <w:sz w:val="24"/>
                <w:szCs w:val="24"/>
              </w:rPr>
              <w:t>月底前】</w:t>
            </w:r>
          </w:p>
        </w:tc>
      </w:tr>
      <w:tr w:rsidR="00A72C7F">
        <w:trPr>
          <w:trHeight w:val="374"/>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打击工作成效不明显扣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上报材料（不少于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547"/>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全年总认领率、第一二类办结率未达到</w:t>
            </w:r>
            <w:r>
              <w:rPr>
                <w:rFonts w:ascii="仿宋" w:eastAsia="仿宋" w:hAnsi="仿宋" w:cs="仿宋" w:hint="eastAsia"/>
                <w:kern w:val="0"/>
                <w:sz w:val="24"/>
                <w:szCs w:val="24"/>
              </w:rPr>
              <w:t>90%</w:t>
            </w:r>
            <w:r>
              <w:rPr>
                <w:rFonts w:ascii="仿宋" w:eastAsia="仿宋" w:hAnsi="仿宋" w:cs="仿宋" w:hint="eastAsia"/>
                <w:kern w:val="0"/>
                <w:sz w:val="24"/>
                <w:szCs w:val="24"/>
              </w:rPr>
              <w:t>以上扣</w:t>
            </w:r>
            <w:r>
              <w:rPr>
                <w:rFonts w:ascii="仿宋" w:eastAsia="仿宋" w:hAnsi="仿宋" w:cs="仿宋" w:hint="eastAsia"/>
                <w:kern w:val="0"/>
                <w:sz w:val="24"/>
                <w:szCs w:val="24"/>
              </w:rPr>
              <w:t>5</w:t>
            </w:r>
            <w:r>
              <w:rPr>
                <w:rFonts w:ascii="仿宋" w:eastAsia="仿宋" w:hAnsi="仿宋" w:cs="仿宋" w:hint="eastAsia"/>
                <w:kern w:val="0"/>
                <w:sz w:val="24"/>
                <w:szCs w:val="24"/>
              </w:rPr>
              <w:t>分；执法结案、反馈率未达到</w:t>
            </w:r>
            <w:r>
              <w:rPr>
                <w:rFonts w:ascii="仿宋" w:eastAsia="仿宋" w:hAnsi="仿宋" w:cs="仿宋" w:hint="eastAsia"/>
                <w:kern w:val="0"/>
                <w:sz w:val="24"/>
                <w:szCs w:val="24"/>
              </w:rPr>
              <w:t>95%</w:t>
            </w:r>
            <w:r>
              <w:rPr>
                <w:rFonts w:ascii="仿宋" w:eastAsia="仿宋" w:hAnsi="仿宋" w:cs="仿宋" w:hint="eastAsia"/>
                <w:kern w:val="0"/>
                <w:sz w:val="24"/>
                <w:szCs w:val="24"/>
              </w:rPr>
              <w:t>以上扣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（责任科室：局运输科、法规科）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上报材料。</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840"/>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未完成违法违规线索动态清零扣</w:t>
            </w:r>
            <w:r>
              <w:rPr>
                <w:rFonts w:ascii="仿宋" w:eastAsia="仿宋" w:hAnsi="仿宋" w:cs="仿宋" w:hint="eastAsia"/>
                <w:kern w:val="0"/>
                <w:sz w:val="24"/>
                <w:szCs w:val="24"/>
              </w:rPr>
              <w:t>5</w:t>
            </w:r>
            <w:r>
              <w:rPr>
                <w:rFonts w:ascii="仿宋" w:eastAsia="仿宋" w:hAnsi="仿宋" w:cs="仿宋" w:hint="eastAsia"/>
                <w:kern w:val="0"/>
                <w:sz w:val="24"/>
                <w:szCs w:val="24"/>
              </w:rPr>
              <w:t>分（注：本月完成上月隐患清零）。</w:t>
            </w:r>
            <w:r>
              <w:rPr>
                <w:rFonts w:ascii="仿宋" w:eastAsia="仿宋" w:hAnsi="仿宋" w:cs="仿宋" w:hint="eastAsia"/>
                <w:b/>
                <w:bCs/>
                <w:kern w:val="0"/>
                <w:sz w:val="24"/>
                <w:szCs w:val="24"/>
              </w:rPr>
              <w:t>（责任科室：局运输科、法规科）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jc w:val="cente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574"/>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（二）跟踪督办隐患消除（</w:t>
            </w:r>
            <w:r>
              <w:rPr>
                <w:rFonts w:ascii="仿宋" w:eastAsia="仿宋" w:hAnsi="仿宋" w:cs="仿宋" w:hint="eastAsia"/>
                <w:kern w:val="0"/>
                <w:sz w:val="24"/>
                <w:szCs w:val="24"/>
              </w:rPr>
              <w:t>40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违法违规行为通报情况。（</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整改不力等因素督办情况。（</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违法违规经营处理情况。（</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被省厅通报（含县市区）一次扣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（责任科室：局运输科、法规科）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jc w:val="cente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320"/>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被省厅督办一次扣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（责任科室：局运输科、法规科）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jc w:val="cente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1053"/>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违法违规经营处理率每月排名后</w:t>
            </w:r>
            <w:r>
              <w:rPr>
                <w:rFonts w:ascii="仿宋" w:eastAsia="仿宋" w:hAnsi="仿宋" w:cs="仿宋" w:hint="eastAsia"/>
                <w:kern w:val="0"/>
                <w:sz w:val="24"/>
                <w:szCs w:val="24"/>
              </w:rPr>
              <w:t>5</w:t>
            </w:r>
            <w:r>
              <w:rPr>
                <w:rFonts w:ascii="仿宋" w:eastAsia="仿宋" w:hAnsi="仿宋" w:cs="仿宋" w:hint="eastAsia"/>
                <w:kern w:val="0"/>
                <w:sz w:val="24"/>
                <w:szCs w:val="24"/>
              </w:rPr>
              <w:t>位的各扣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（责任科室：局运输科、法规科）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jc w:val="center"/>
              <w:rPr>
                <w:rFonts w:ascii="仿宋" w:eastAsia="仿宋" w:hAnsi="仿宋" w:cs="Times New Roman"/>
                <w:sz w:val="24"/>
                <w:szCs w:val="24"/>
              </w:rPr>
            </w:pPr>
            <w:r>
              <w:rPr>
                <w:rFonts w:ascii="仿宋" w:eastAsia="仿宋" w:hAnsi="仿宋" w:cs="Times New Roman" w:hint="eastAsia"/>
                <w:sz w:val="24"/>
                <w:szCs w:val="24"/>
              </w:rPr>
              <w:t>--</w:t>
            </w:r>
          </w:p>
        </w:tc>
      </w:tr>
      <w:tr w:rsidR="00A72C7F">
        <w:trPr>
          <w:trHeight w:val="2280"/>
          <w:jc w:val="center"/>
        </w:trPr>
        <w:tc>
          <w:tcPr>
            <w:tcW w:w="98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五、强化安全基础保障</w:t>
            </w:r>
            <w:r>
              <w:rPr>
                <w:rFonts w:ascii="仿宋" w:eastAsia="仿宋" w:hAnsi="仿宋" w:cs="仿宋" w:hint="eastAsia"/>
                <w:kern w:val="0"/>
                <w:sz w:val="24"/>
                <w:szCs w:val="24"/>
              </w:rPr>
              <w:t>(160</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1410" w:type="dxa"/>
            <w:gridSpan w:val="2"/>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（一）加强安全生产行政执法（</w:t>
            </w:r>
            <w:r>
              <w:rPr>
                <w:rFonts w:ascii="仿宋" w:eastAsia="仿宋" w:hAnsi="仿宋" w:cs="仿宋" w:hint="eastAsia"/>
                <w:kern w:val="0"/>
                <w:sz w:val="24"/>
                <w:szCs w:val="24"/>
              </w:rPr>
              <w:t>110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建立明确的安全生产执法机制，查处综合平台每月监测客运企业、危货企业、普货企业存在严重超速次数、严重疲劳驾驶天数、违规车占比、车均违规、关闭动态监控天数等违规行为排名前</w:t>
            </w:r>
            <w:r>
              <w:rPr>
                <w:rFonts w:ascii="仿宋" w:eastAsia="仿宋" w:hAnsi="仿宋" w:cs="仿宋" w:hint="eastAsia"/>
                <w:kern w:val="0"/>
                <w:sz w:val="24"/>
                <w:szCs w:val="24"/>
              </w:rPr>
              <w:t>10</w:t>
            </w:r>
            <w:r>
              <w:rPr>
                <w:rFonts w:ascii="仿宋" w:eastAsia="仿宋" w:hAnsi="仿宋" w:cs="仿宋" w:hint="eastAsia"/>
                <w:kern w:val="0"/>
                <w:sz w:val="24"/>
                <w:szCs w:val="24"/>
              </w:rPr>
              <w:t>名的企业。（</w:t>
            </w:r>
            <w:r>
              <w:rPr>
                <w:rFonts w:ascii="仿宋" w:eastAsia="仿宋" w:hAnsi="仿宋" w:cs="仿宋" w:hint="eastAsia"/>
                <w:kern w:val="0"/>
                <w:sz w:val="24"/>
                <w:szCs w:val="24"/>
              </w:rPr>
              <w:t>70</w:t>
            </w:r>
            <w:r>
              <w:rPr>
                <w:rFonts w:ascii="仿宋" w:eastAsia="仿宋" w:hAnsi="仿宋" w:cs="仿宋" w:hint="eastAsia"/>
                <w:kern w:val="0"/>
                <w:sz w:val="24"/>
                <w:szCs w:val="24"/>
              </w:rPr>
              <w:lastRenderedPageBreak/>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建立实施部门间、地区间信息共享和联合监管执法工作机制。健全和完善治理车辆超限超载工作长效机制。（</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推进治超非现场执法，对严重超载车辆实施“一超四罚”。（</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每季度报送一起企业主体责任未落实安全执法案例。（</w:t>
            </w:r>
            <w:r>
              <w:rPr>
                <w:rFonts w:ascii="仿宋" w:eastAsia="仿宋" w:hAnsi="仿宋" w:cs="仿宋" w:hint="eastAsia"/>
                <w:kern w:val="0"/>
                <w:sz w:val="24"/>
                <w:szCs w:val="24"/>
              </w:rPr>
              <w:t>20</w:t>
            </w:r>
            <w:r>
              <w:rPr>
                <w:rFonts w:ascii="仿宋" w:eastAsia="仿宋" w:hAnsi="仿宋" w:cs="仿宋" w:hint="eastAsia"/>
                <w:kern w:val="0"/>
                <w:sz w:val="24"/>
                <w:szCs w:val="24"/>
              </w:rPr>
              <w:t>）</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1.</w:t>
            </w:r>
            <w:r>
              <w:rPr>
                <w:rFonts w:ascii="仿宋" w:eastAsia="仿宋" w:hAnsi="仿宋" w:cs="仿宋" w:hint="eastAsia"/>
                <w:kern w:val="0"/>
                <w:sz w:val="24"/>
                <w:szCs w:val="24"/>
              </w:rPr>
              <w:t>未查处综合平台每月监测客运企业、危货企业、普货企业存在严重超速次数、严重疲</w:t>
            </w:r>
            <w:r>
              <w:rPr>
                <w:rFonts w:ascii="仿宋" w:eastAsia="仿宋" w:hAnsi="仿宋" w:cs="仿宋" w:hint="eastAsia"/>
                <w:kern w:val="0"/>
                <w:sz w:val="24"/>
                <w:szCs w:val="24"/>
              </w:rPr>
              <w:t>劳驾驶天数、违规车占比、车均违规、关闭动态监控天数等违规行为排名前</w:t>
            </w:r>
            <w:r>
              <w:rPr>
                <w:rFonts w:ascii="仿宋" w:eastAsia="仿宋" w:hAnsi="仿宋" w:cs="仿宋" w:hint="eastAsia"/>
                <w:kern w:val="0"/>
                <w:sz w:val="24"/>
                <w:szCs w:val="24"/>
              </w:rPr>
              <w:t>10</w:t>
            </w:r>
            <w:r>
              <w:rPr>
                <w:rFonts w:ascii="仿宋" w:eastAsia="仿宋" w:hAnsi="仿宋" w:cs="仿宋" w:hint="eastAsia"/>
                <w:kern w:val="0"/>
                <w:sz w:val="24"/>
                <w:szCs w:val="24"/>
              </w:rPr>
              <w:t>名企业的，每家企业对应所在地扣</w:t>
            </w:r>
            <w:r>
              <w:rPr>
                <w:rFonts w:ascii="仿宋" w:eastAsia="仿宋" w:hAnsi="仿宋" w:cs="仿宋" w:hint="eastAsia"/>
                <w:kern w:val="0"/>
                <w:sz w:val="24"/>
                <w:szCs w:val="24"/>
              </w:rPr>
              <w:t>10</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（责任科室：局运输科、法规科）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jc w:val="left"/>
              <w:rPr>
                <w:rFonts w:ascii="仿宋" w:eastAsia="仿宋" w:hAnsi="仿宋" w:cs="Times New Roman"/>
                <w:sz w:val="24"/>
                <w:szCs w:val="24"/>
              </w:rPr>
            </w:pPr>
            <w:r>
              <w:rPr>
                <w:rFonts w:ascii="仿宋" w:eastAsia="仿宋" w:hAnsi="仿宋" w:cs="Times New Roman" w:hint="eastAsia"/>
                <w:sz w:val="24"/>
                <w:szCs w:val="24"/>
              </w:rPr>
              <w:t>上报材料（上报查处</w:t>
            </w:r>
            <w:r>
              <w:rPr>
                <w:rFonts w:ascii="仿宋" w:eastAsia="仿宋" w:hAnsi="仿宋" w:cs="Times New Roman" w:hint="eastAsia"/>
                <w:sz w:val="24"/>
                <w:szCs w:val="24"/>
              </w:rPr>
              <w:t>4</w:t>
            </w:r>
            <w:r>
              <w:rPr>
                <w:rFonts w:ascii="仿宋" w:eastAsia="仿宋" w:hAnsi="仿宋" w:cs="Times New Roman" w:hint="eastAsia"/>
                <w:sz w:val="24"/>
                <w:szCs w:val="24"/>
              </w:rPr>
              <w:t>月份情况）。</w:t>
            </w:r>
          </w:p>
          <w:p w:rsidR="00A72C7F" w:rsidRDefault="00D36BB9">
            <w:pPr>
              <w:jc w:val="left"/>
              <w:rPr>
                <w:rFonts w:ascii="仿宋" w:eastAsia="仿宋" w:hAnsi="仿宋" w:cs="Times New Roman"/>
                <w:b/>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427"/>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未建立部门间、地区间信息共享和联合执法监管工作机制，未健全和完善治理车辆超限超载工作长效机制的扣</w:t>
            </w:r>
            <w:r>
              <w:rPr>
                <w:rFonts w:ascii="仿宋" w:eastAsia="仿宋" w:hAnsi="仿宋" w:cs="仿宋" w:hint="eastAsia"/>
                <w:kern w:val="0"/>
                <w:sz w:val="24"/>
                <w:szCs w:val="24"/>
              </w:rPr>
              <w:t>5</w:t>
            </w:r>
            <w:r>
              <w:rPr>
                <w:rFonts w:ascii="仿宋" w:eastAsia="仿宋" w:hAnsi="仿宋" w:cs="仿宋" w:hint="eastAsia"/>
                <w:kern w:val="0"/>
                <w:sz w:val="24"/>
                <w:szCs w:val="24"/>
              </w:rPr>
              <w:t>分；未落实工作机制的扣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jc w:val="left"/>
              <w:rPr>
                <w:rFonts w:ascii="仿宋" w:eastAsia="仿宋" w:hAnsi="仿宋" w:cs="Times New Roman"/>
                <w:sz w:val="24"/>
                <w:szCs w:val="24"/>
              </w:rPr>
            </w:pPr>
            <w:r>
              <w:rPr>
                <w:rFonts w:ascii="仿宋" w:eastAsia="仿宋" w:hAnsi="仿宋" w:cs="Times New Roman" w:hint="eastAsia"/>
                <w:sz w:val="24"/>
                <w:szCs w:val="24"/>
              </w:rPr>
              <w:t>上报工作情况材料。</w:t>
            </w:r>
          </w:p>
          <w:p w:rsidR="00A72C7F" w:rsidRDefault="00D36BB9">
            <w:pPr>
              <w:jc w:val="left"/>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1334"/>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推进治超非现场执法工作不积极扣</w:t>
            </w:r>
            <w:r>
              <w:rPr>
                <w:rFonts w:ascii="仿宋" w:eastAsia="仿宋" w:hAnsi="仿宋" w:cs="仿宋" w:hint="eastAsia"/>
                <w:kern w:val="0"/>
                <w:sz w:val="24"/>
                <w:szCs w:val="24"/>
              </w:rPr>
              <w:t>5</w:t>
            </w:r>
            <w:r>
              <w:rPr>
                <w:rFonts w:ascii="仿宋" w:eastAsia="仿宋" w:hAnsi="仿宋" w:cs="仿宋" w:hint="eastAsia"/>
                <w:kern w:val="0"/>
                <w:sz w:val="24"/>
                <w:szCs w:val="24"/>
              </w:rPr>
              <w:t>分，对严重超载车辆未实施“一超四罚”的，一起扣</w:t>
            </w:r>
            <w:r>
              <w:rPr>
                <w:rFonts w:ascii="仿宋" w:eastAsia="仿宋" w:hAnsi="仿宋" w:cs="仿宋" w:hint="eastAsia"/>
                <w:kern w:val="0"/>
                <w:sz w:val="24"/>
                <w:szCs w:val="24"/>
              </w:rPr>
              <w:t>2</w:t>
            </w:r>
            <w:r>
              <w:rPr>
                <w:rFonts w:ascii="仿宋" w:eastAsia="仿宋" w:hAnsi="仿宋" w:cs="仿宋" w:hint="eastAsia"/>
                <w:kern w:val="0"/>
                <w:sz w:val="24"/>
                <w:szCs w:val="24"/>
              </w:rPr>
              <w:t>分。</w:t>
            </w:r>
            <w:r>
              <w:rPr>
                <w:rFonts w:ascii="仿宋" w:eastAsia="仿宋" w:hAnsi="仿宋" w:cs="仿宋" w:hint="eastAsia"/>
                <w:b/>
                <w:bCs/>
                <w:kern w:val="0"/>
                <w:sz w:val="24"/>
                <w:szCs w:val="24"/>
              </w:rPr>
              <w:t>（责任科室：局法规科）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jc w:val="left"/>
              <w:rPr>
                <w:rFonts w:ascii="仿宋" w:eastAsia="仿宋" w:hAnsi="仿宋" w:cs="Times New Roman"/>
                <w:sz w:val="24"/>
                <w:szCs w:val="24"/>
              </w:rPr>
            </w:pPr>
            <w:r>
              <w:rPr>
                <w:rFonts w:ascii="仿宋" w:eastAsia="仿宋" w:hAnsi="仿宋" w:cs="Times New Roman" w:hint="eastAsia"/>
                <w:sz w:val="24"/>
                <w:szCs w:val="24"/>
              </w:rPr>
              <w:t>上报执法情况材料。</w:t>
            </w:r>
          </w:p>
          <w:p w:rsidR="00A72C7F" w:rsidRDefault="00D36BB9">
            <w:pPr>
              <w:jc w:val="left"/>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011"/>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每季度未报送一起企业主体责任未落实安全执法案例扣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（牵头科室：局法规科，责任科室：运输科建管科、安监科）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上报查处情况材料。</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【从第二季度开始】</w:t>
            </w:r>
          </w:p>
        </w:tc>
      </w:tr>
      <w:tr w:rsidR="00A72C7F">
        <w:trPr>
          <w:trHeight w:val="907"/>
          <w:jc w:val="center"/>
        </w:trPr>
        <w:tc>
          <w:tcPr>
            <w:tcW w:w="989" w:type="dxa"/>
            <w:vMerge/>
          </w:tcPr>
          <w:p w:rsidR="00A72C7F" w:rsidRDefault="00A72C7F">
            <w:pPr>
              <w:spacing w:line="300" w:lineRule="exact"/>
              <w:rPr>
                <w:rFonts w:ascii="仿宋" w:eastAsia="仿宋" w:hAnsi="仿宋" w:cs="Times New Roman"/>
                <w:sz w:val="24"/>
                <w:szCs w:val="24"/>
              </w:rPr>
            </w:pPr>
          </w:p>
        </w:tc>
        <w:tc>
          <w:tcPr>
            <w:tcW w:w="1410" w:type="dxa"/>
            <w:gridSpan w:val="2"/>
            <w:vMerge w:val="restart"/>
            <w:vAlign w:val="center"/>
          </w:tcPr>
          <w:p w:rsidR="00A72C7F" w:rsidRDefault="00D36BB9">
            <w:pPr>
              <w:spacing w:line="300" w:lineRule="exact"/>
              <w:rPr>
                <w:rFonts w:ascii="仿宋" w:eastAsia="仿宋" w:hAnsi="仿宋" w:cs="Times New Roman"/>
                <w:sz w:val="24"/>
                <w:szCs w:val="24"/>
              </w:rPr>
            </w:pPr>
            <w:r>
              <w:rPr>
                <w:rFonts w:ascii="仿宋" w:eastAsia="仿宋" w:hAnsi="仿宋" w:cs="Times New Roman" w:hint="eastAsia"/>
                <w:sz w:val="24"/>
                <w:szCs w:val="24"/>
              </w:rPr>
              <w:t>（二）提升从业人员素质（</w:t>
            </w:r>
            <w:r>
              <w:rPr>
                <w:rFonts w:ascii="仿宋" w:eastAsia="仿宋" w:hAnsi="仿宋" w:cs="Times New Roman" w:hint="eastAsia"/>
                <w:sz w:val="24"/>
                <w:szCs w:val="24"/>
              </w:rPr>
              <w:t>30</w:t>
            </w:r>
            <w:r>
              <w:rPr>
                <w:rFonts w:ascii="仿宋" w:eastAsia="仿宋" w:hAnsi="仿宋" w:cs="Times New Roman" w:hint="eastAsia"/>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按规定开展道路运输企业主要负责人和安全生产管理人员安全生产知识和管理能力考核。（</w:t>
            </w:r>
            <w:r>
              <w:rPr>
                <w:rFonts w:ascii="仿宋" w:eastAsia="仿宋" w:hAnsi="仿宋" w:cs="仿宋" w:hint="eastAsia"/>
                <w:kern w:val="0"/>
                <w:sz w:val="24"/>
                <w:szCs w:val="24"/>
              </w:rPr>
              <w:t>20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组织开展安全生产知识竞赛和技能比武。（</w:t>
            </w:r>
            <w:r>
              <w:rPr>
                <w:rFonts w:ascii="仿宋" w:eastAsia="仿宋" w:hAnsi="仿宋" w:cs="仿宋" w:hint="eastAsia"/>
                <w:kern w:val="0"/>
                <w:sz w:val="24"/>
                <w:szCs w:val="24"/>
              </w:rPr>
              <w:t>10</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企业主要负责人、安全生产管理人员</w:t>
            </w:r>
            <w:r>
              <w:rPr>
                <w:rFonts w:ascii="仿宋" w:eastAsia="仿宋" w:hAnsi="仿宋" w:cs="仿宋" w:hint="eastAsia"/>
                <w:kern w:val="0"/>
                <w:sz w:val="24"/>
                <w:szCs w:val="24"/>
              </w:rPr>
              <w:t>1</w:t>
            </w:r>
            <w:r>
              <w:rPr>
                <w:rFonts w:ascii="仿宋" w:eastAsia="仿宋" w:hAnsi="仿宋" w:cs="仿宋" w:hint="eastAsia"/>
                <w:kern w:val="0"/>
                <w:sz w:val="24"/>
                <w:szCs w:val="24"/>
              </w:rPr>
              <w:t>人未通过考核的扣</w:t>
            </w:r>
            <w:r>
              <w:rPr>
                <w:rFonts w:ascii="仿宋" w:eastAsia="仿宋" w:hAnsi="仿宋" w:cs="仿宋" w:hint="eastAsia"/>
                <w:kern w:val="0"/>
                <w:sz w:val="24"/>
                <w:szCs w:val="24"/>
              </w:rPr>
              <w:t>2</w:t>
            </w:r>
            <w:r>
              <w:rPr>
                <w:rFonts w:ascii="仿宋" w:eastAsia="仿宋" w:hAnsi="仿宋" w:cs="仿宋" w:hint="eastAsia"/>
                <w:kern w:val="0"/>
                <w:sz w:val="24"/>
                <w:szCs w:val="24"/>
              </w:rPr>
              <w:t>分</w:t>
            </w:r>
            <w:r>
              <w:rPr>
                <w:rFonts w:ascii="仿宋" w:eastAsia="仿宋" w:hAnsi="仿宋" w:cs="仿宋" w:hint="eastAsia"/>
                <w:kern w:val="0"/>
                <w:sz w:val="24"/>
                <w:szCs w:val="24"/>
              </w:rPr>
              <w:t>。</w:t>
            </w:r>
            <w:r>
              <w:rPr>
                <w:rFonts w:ascii="仿宋" w:eastAsia="仿宋" w:hAnsi="仿宋" w:cs="仿宋" w:hint="eastAsia"/>
                <w:b/>
                <w:bCs/>
                <w:kern w:val="0"/>
                <w:sz w:val="24"/>
                <w:szCs w:val="24"/>
              </w:rPr>
              <w:t>（责任科室：局运输科）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上报考核情况材料。</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880"/>
          <w:jc w:val="center"/>
        </w:trPr>
        <w:tc>
          <w:tcPr>
            <w:tcW w:w="989" w:type="dxa"/>
            <w:vMerge/>
          </w:tcPr>
          <w:p w:rsidR="00A72C7F" w:rsidRDefault="00A72C7F">
            <w:pPr>
              <w:spacing w:line="300" w:lineRule="exact"/>
              <w:rPr>
                <w:rFonts w:ascii="仿宋" w:eastAsia="仿宋" w:hAnsi="仿宋" w:cs="Times New Roman"/>
                <w:sz w:val="24"/>
                <w:szCs w:val="24"/>
              </w:rPr>
            </w:pPr>
          </w:p>
        </w:tc>
        <w:tc>
          <w:tcPr>
            <w:tcW w:w="1410" w:type="dxa"/>
            <w:gridSpan w:val="2"/>
            <w:vMerge/>
            <w:vAlign w:val="center"/>
          </w:tcPr>
          <w:p w:rsidR="00A72C7F" w:rsidRDefault="00A72C7F">
            <w:pPr>
              <w:spacing w:line="300" w:lineRule="exact"/>
              <w:rPr>
                <w:rFonts w:ascii="仿宋" w:eastAsia="仿宋" w:hAnsi="仿宋" w:cs="Times New Roman"/>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未组织开展安全生产知识竞赛扣</w:t>
            </w:r>
            <w:r>
              <w:rPr>
                <w:rFonts w:ascii="仿宋" w:eastAsia="仿宋" w:hAnsi="仿宋" w:cs="仿宋" w:hint="eastAsia"/>
                <w:kern w:val="0"/>
                <w:sz w:val="24"/>
                <w:szCs w:val="24"/>
              </w:rPr>
              <w:t>5</w:t>
            </w:r>
            <w:r>
              <w:rPr>
                <w:rFonts w:ascii="仿宋" w:eastAsia="仿宋" w:hAnsi="仿宋" w:cs="仿宋" w:hint="eastAsia"/>
                <w:kern w:val="0"/>
                <w:sz w:val="24"/>
                <w:szCs w:val="24"/>
              </w:rPr>
              <w:t>分；未开展技能比武扣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（牵头科室：局安监科，责任科室：局运输科、建管科）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上报工作材料。</w:t>
            </w:r>
          </w:p>
          <w:p w:rsidR="00A72C7F" w:rsidRDefault="00D36BB9">
            <w:pPr>
              <w:jc w:val="left"/>
              <w:rPr>
                <w:rFonts w:ascii="仿宋" w:eastAsia="仿宋" w:hAnsi="仿宋" w:cs="Times New Roman"/>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1080"/>
          <w:jc w:val="center"/>
        </w:trPr>
        <w:tc>
          <w:tcPr>
            <w:tcW w:w="989" w:type="dxa"/>
            <w:vMerge/>
          </w:tcPr>
          <w:p w:rsidR="00A72C7F" w:rsidRDefault="00A72C7F">
            <w:pPr>
              <w:spacing w:line="300" w:lineRule="exact"/>
              <w:rPr>
                <w:rFonts w:ascii="仿宋" w:eastAsia="仿宋" w:hAnsi="仿宋" w:cs="Times New Roman"/>
                <w:sz w:val="24"/>
                <w:szCs w:val="24"/>
              </w:rPr>
            </w:pPr>
          </w:p>
        </w:tc>
        <w:tc>
          <w:tcPr>
            <w:tcW w:w="1410" w:type="dxa"/>
            <w:gridSpan w:val="2"/>
            <w:vMerge w:val="restart"/>
            <w:vAlign w:val="center"/>
          </w:tcPr>
          <w:p w:rsidR="00A72C7F" w:rsidRDefault="00D36BB9">
            <w:pPr>
              <w:spacing w:line="300" w:lineRule="exact"/>
              <w:rPr>
                <w:rFonts w:ascii="仿宋" w:eastAsia="仿宋" w:hAnsi="仿宋" w:cs="Times New Roman"/>
                <w:sz w:val="24"/>
                <w:szCs w:val="24"/>
              </w:rPr>
            </w:pPr>
            <w:r>
              <w:rPr>
                <w:rFonts w:ascii="仿宋" w:eastAsia="仿宋" w:hAnsi="仿宋" w:cs="Times New Roman" w:hint="eastAsia"/>
                <w:sz w:val="24"/>
                <w:szCs w:val="24"/>
              </w:rPr>
              <w:t>（三）开展安全宣传活动（</w:t>
            </w:r>
            <w:r>
              <w:rPr>
                <w:rFonts w:ascii="仿宋" w:eastAsia="仿宋" w:hAnsi="仿宋" w:cs="Times New Roman" w:hint="eastAsia"/>
                <w:sz w:val="24"/>
                <w:szCs w:val="24"/>
              </w:rPr>
              <w:t>20</w:t>
            </w:r>
            <w:r>
              <w:rPr>
                <w:rFonts w:ascii="仿宋" w:eastAsia="仿宋" w:hAnsi="仿宋" w:cs="Times New Roman" w:hint="eastAsia"/>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开展安全生产公益宣传和事故案例警示教育。（</w:t>
            </w:r>
            <w:r>
              <w:rPr>
                <w:rFonts w:ascii="仿宋" w:eastAsia="仿宋" w:hAnsi="仿宋" w:cs="仿宋" w:hint="eastAsia"/>
                <w:kern w:val="0"/>
                <w:sz w:val="24"/>
                <w:szCs w:val="24"/>
              </w:rPr>
              <w:t>10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按要求开展“安全生产月”“防灾减灾周”等宣传活动。</w:t>
            </w:r>
            <w:r>
              <w:rPr>
                <w:rFonts w:ascii="仿宋" w:eastAsia="仿宋" w:hAnsi="仿宋" w:cs="仿宋" w:hint="eastAsia"/>
                <w:kern w:val="0"/>
                <w:sz w:val="24"/>
                <w:szCs w:val="24"/>
              </w:rPr>
              <w:lastRenderedPageBreak/>
              <w:t>（</w:t>
            </w:r>
            <w:r>
              <w:rPr>
                <w:rFonts w:ascii="仿宋" w:eastAsia="仿宋" w:hAnsi="仿宋" w:cs="仿宋" w:hint="eastAsia"/>
                <w:kern w:val="0"/>
                <w:sz w:val="24"/>
                <w:szCs w:val="24"/>
              </w:rPr>
              <w:t>10</w:t>
            </w:r>
            <w:r>
              <w:rPr>
                <w:rFonts w:ascii="仿宋" w:eastAsia="仿宋" w:hAnsi="仿宋" w:cs="仿宋" w:hint="eastAsia"/>
                <w:kern w:val="0"/>
                <w:sz w:val="24"/>
                <w:szCs w:val="24"/>
              </w:rPr>
              <w:t>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1.</w:t>
            </w:r>
            <w:r>
              <w:rPr>
                <w:rFonts w:ascii="仿宋" w:eastAsia="仿宋" w:hAnsi="仿宋" w:cs="仿宋" w:hint="eastAsia"/>
                <w:kern w:val="0"/>
                <w:sz w:val="24"/>
                <w:szCs w:val="24"/>
              </w:rPr>
              <w:t>未开展安全生产公益宣传扣</w:t>
            </w:r>
            <w:r>
              <w:rPr>
                <w:rFonts w:ascii="仿宋" w:eastAsia="仿宋" w:hAnsi="仿宋" w:cs="仿宋" w:hint="eastAsia"/>
                <w:kern w:val="0"/>
                <w:sz w:val="24"/>
                <w:szCs w:val="24"/>
              </w:rPr>
              <w:t>5</w:t>
            </w:r>
            <w:r>
              <w:rPr>
                <w:rFonts w:ascii="仿宋" w:eastAsia="仿宋" w:hAnsi="仿宋" w:cs="仿宋" w:hint="eastAsia"/>
                <w:kern w:val="0"/>
                <w:sz w:val="24"/>
                <w:szCs w:val="24"/>
              </w:rPr>
              <w:t>分，未开展事故案例警示教育扣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w:t>
            </w:r>
            <w:r>
              <w:rPr>
                <w:rFonts w:ascii="仿宋" w:eastAsia="仿宋" w:hAnsi="仿宋" w:cs="仿宋" w:hint="eastAsia"/>
                <w:b/>
                <w:bCs/>
                <w:kern w:val="0"/>
                <w:sz w:val="24"/>
                <w:szCs w:val="24"/>
              </w:rPr>
              <w:t>（牵头科室：局安监科，责任科室：局安监科、运输科、建管科）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上报材料（不少于</w:t>
            </w:r>
            <w:r>
              <w:rPr>
                <w:rFonts w:ascii="仿宋" w:eastAsia="仿宋" w:hAnsi="仿宋" w:cs="Times New Roman" w:hint="eastAsia"/>
                <w:sz w:val="24"/>
                <w:szCs w:val="24"/>
              </w:rPr>
              <w:t>2</w:t>
            </w:r>
            <w:r>
              <w:rPr>
                <w:rFonts w:ascii="仿宋" w:eastAsia="仿宋" w:hAnsi="仿宋" w:cs="Times New Roman" w:hint="eastAsia"/>
                <w:sz w:val="24"/>
                <w:szCs w:val="24"/>
              </w:rPr>
              <w:t>次）。</w:t>
            </w:r>
          </w:p>
          <w:p w:rsidR="00A72C7F" w:rsidRDefault="00D36BB9">
            <w:pPr>
              <w:jc w:val="left"/>
              <w:rPr>
                <w:rFonts w:ascii="仿宋" w:eastAsia="仿宋" w:hAnsi="仿宋" w:cs="Times New Roman"/>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707"/>
          <w:jc w:val="center"/>
        </w:trPr>
        <w:tc>
          <w:tcPr>
            <w:tcW w:w="989" w:type="dxa"/>
            <w:vMerge/>
          </w:tcPr>
          <w:p w:rsidR="00A72C7F" w:rsidRDefault="00A72C7F">
            <w:pPr>
              <w:spacing w:line="300" w:lineRule="exact"/>
              <w:rPr>
                <w:rFonts w:ascii="仿宋" w:eastAsia="仿宋" w:hAnsi="仿宋" w:cs="Times New Roman"/>
                <w:sz w:val="24"/>
                <w:szCs w:val="24"/>
              </w:rPr>
            </w:pPr>
          </w:p>
        </w:tc>
        <w:tc>
          <w:tcPr>
            <w:tcW w:w="1410" w:type="dxa"/>
            <w:gridSpan w:val="2"/>
            <w:vMerge/>
            <w:vAlign w:val="center"/>
          </w:tcPr>
          <w:p w:rsidR="00A72C7F" w:rsidRDefault="00A72C7F">
            <w:pPr>
              <w:spacing w:line="300" w:lineRule="exact"/>
              <w:rPr>
                <w:rFonts w:ascii="仿宋" w:eastAsia="仿宋" w:hAnsi="仿宋" w:cs="Times New Roman"/>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未制定活动方案扣</w:t>
            </w:r>
            <w:r>
              <w:rPr>
                <w:rFonts w:ascii="仿宋" w:eastAsia="仿宋" w:hAnsi="仿宋" w:cs="仿宋" w:hint="eastAsia"/>
                <w:kern w:val="0"/>
                <w:sz w:val="24"/>
                <w:szCs w:val="24"/>
              </w:rPr>
              <w:t>5</w:t>
            </w:r>
            <w:r>
              <w:rPr>
                <w:rFonts w:ascii="仿宋" w:eastAsia="仿宋" w:hAnsi="仿宋" w:cs="仿宋" w:hint="eastAsia"/>
                <w:kern w:val="0"/>
                <w:sz w:val="24"/>
                <w:szCs w:val="24"/>
              </w:rPr>
              <w:t>分，未组织开展宣传活动扣</w:t>
            </w:r>
            <w:r>
              <w:rPr>
                <w:rFonts w:ascii="仿宋" w:eastAsia="仿宋" w:hAnsi="仿宋" w:cs="仿宋" w:hint="eastAsia"/>
                <w:kern w:val="0"/>
                <w:sz w:val="24"/>
                <w:szCs w:val="24"/>
              </w:rPr>
              <w:t>5</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（牵头科室：局安监科，责任科室：运输科、建管科、安监科）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方案文件。</w:t>
            </w:r>
          </w:p>
          <w:p w:rsidR="00A72C7F" w:rsidRDefault="00D36BB9">
            <w:pPr>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宣传活动情况</w:t>
            </w:r>
          </w:p>
          <w:p w:rsidR="00A72C7F" w:rsidRDefault="00D36BB9">
            <w:pPr>
              <w:jc w:val="left"/>
              <w:rPr>
                <w:rFonts w:ascii="仿宋" w:eastAsia="仿宋" w:hAnsi="仿宋" w:cs="Times New Roman"/>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7</w:t>
            </w:r>
            <w:r>
              <w:rPr>
                <w:rFonts w:ascii="仿宋" w:eastAsia="仿宋" w:hAnsi="仿宋" w:cs="Times New Roman" w:hint="eastAsia"/>
                <w:b/>
                <w:sz w:val="24"/>
                <w:szCs w:val="24"/>
              </w:rPr>
              <w:t>月</w:t>
            </w:r>
            <w:r>
              <w:rPr>
                <w:rFonts w:ascii="仿宋" w:eastAsia="仿宋" w:hAnsi="仿宋" w:cs="Times New Roman" w:hint="eastAsia"/>
                <w:b/>
                <w:sz w:val="24"/>
                <w:szCs w:val="24"/>
              </w:rPr>
              <w:t>15</w:t>
            </w:r>
            <w:r>
              <w:rPr>
                <w:rFonts w:ascii="仿宋" w:eastAsia="仿宋" w:hAnsi="仿宋" w:cs="Times New Roman" w:hint="eastAsia"/>
                <w:b/>
                <w:sz w:val="24"/>
                <w:szCs w:val="24"/>
              </w:rPr>
              <w:t>日前】</w:t>
            </w:r>
          </w:p>
        </w:tc>
      </w:tr>
      <w:tr w:rsidR="00A72C7F">
        <w:trPr>
          <w:trHeight w:val="667"/>
          <w:jc w:val="center"/>
        </w:trPr>
        <w:tc>
          <w:tcPr>
            <w:tcW w:w="98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六、事故险情报告（</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1410" w:type="dxa"/>
            <w:gridSpan w:val="2"/>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事故及险情报告（</w:t>
            </w: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及时上报事故及重大险情情况。（</w:t>
            </w:r>
            <w:r>
              <w:rPr>
                <w:rFonts w:ascii="仿宋" w:eastAsia="仿宋" w:hAnsi="仿宋" w:cs="仿宋" w:hint="eastAsia"/>
                <w:kern w:val="0"/>
                <w:sz w:val="24"/>
                <w:szCs w:val="24"/>
              </w:rPr>
              <w:t>20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一票否决。</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迟报、漏报、瞒报事故及险情，一次扣</w:t>
            </w:r>
            <w:r>
              <w:rPr>
                <w:rFonts w:ascii="仿宋" w:eastAsia="仿宋" w:hAnsi="仿宋" w:cs="仿宋" w:hint="eastAsia"/>
                <w:kern w:val="0"/>
                <w:sz w:val="24"/>
                <w:szCs w:val="24"/>
              </w:rPr>
              <w:t>10</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（牵头科室：局安监科，责任科室：运输科、建管科、安监科）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实时上报情况材料。</w:t>
            </w:r>
          </w:p>
          <w:p w:rsidR="00A72C7F" w:rsidRDefault="00D36BB9">
            <w:pPr>
              <w:jc w:val="left"/>
              <w:rPr>
                <w:rFonts w:ascii="仿宋" w:eastAsia="仿宋" w:hAnsi="仿宋" w:cs="Times New Roman"/>
                <w:sz w:val="24"/>
                <w:szCs w:val="24"/>
              </w:rPr>
            </w:pPr>
            <w:r>
              <w:rPr>
                <w:rFonts w:ascii="仿宋" w:eastAsia="仿宋" w:hAnsi="仿宋" w:cs="Times New Roman" w:hint="eastAsia"/>
                <w:b/>
                <w:sz w:val="24"/>
                <w:szCs w:val="24"/>
              </w:rPr>
              <w:t>【从</w:t>
            </w:r>
            <w:r>
              <w:rPr>
                <w:rFonts w:ascii="仿宋" w:eastAsia="仿宋" w:hAnsi="仿宋" w:cs="Times New Roman" w:hint="eastAsia"/>
                <w:b/>
                <w:sz w:val="24"/>
                <w:szCs w:val="24"/>
              </w:rPr>
              <w:t>5</w:t>
            </w:r>
            <w:r>
              <w:rPr>
                <w:rFonts w:ascii="仿宋" w:eastAsia="仿宋" w:hAnsi="仿宋" w:cs="Times New Roman" w:hint="eastAsia"/>
                <w:b/>
                <w:sz w:val="24"/>
                <w:szCs w:val="24"/>
              </w:rPr>
              <w:t>月份开始】</w:t>
            </w:r>
          </w:p>
        </w:tc>
      </w:tr>
      <w:tr w:rsidR="00A72C7F">
        <w:trPr>
          <w:trHeight w:val="1133"/>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发生安全生产责任事故、存在重大隐患未整改到位，或被省厅约谈、被列为重点监管单位，实行一票否决，评价为不合格。</w:t>
            </w:r>
            <w:r>
              <w:rPr>
                <w:rFonts w:ascii="仿宋" w:eastAsia="仿宋" w:hAnsi="仿宋" w:cs="仿宋" w:hint="eastAsia"/>
                <w:b/>
                <w:bCs/>
                <w:kern w:val="0"/>
                <w:sz w:val="24"/>
                <w:szCs w:val="24"/>
              </w:rPr>
              <w:t>（牵头科室：局安监科，责任科室：运输科、建管科、安监科）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实时上报材料。</w:t>
            </w:r>
          </w:p>
          <w:p w:rsidR="00A72C7F" w:rsidRDefault="00D36BB9">
            <w:pPr>
              <w:jc w:val="left"/>
              <w:rPr>
                <w:rFonts w:ascii="仿宋" w:eastAsia="仿宋" w:hAnsi="仿宋" w:cs="Times New Roman"/>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973"/>
          <w:jc w:val="center"/>
        </w:trPr>
        <w:tc>
          <w:tcPr>
            <w:tcW w:w="989" w:type="dxa"/>
            <w:vMerge w:val="restart"/>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加分项（</w:t>
            </w:r>
            <w:r>
              <w:rPr>
                <w:rFonts w:ascii="仿宋" w:eastAsia="仿宋" w:hAnsi="仿宋" w:cs="仿宋" w:hint="eastAsia"/>
                <w:kern w:val="0"/>
                <w:sz w:val="24"/>
                <w:szCs w:val="24"/>
              </w:rPr>
              <w:t>100</w:t>
            </w:r>
            <w:r>
              <w:rPr>
                <w:rFonts w:ascii="仿宋" w:eastAsia="仿宋" w:hAnsi="仿宋" w:cs="仿宋" w:hint="eastAsia"/>
                <w:kern w:val="0"/>
                <w:sz w:val="24"/>
                <w:szCs w:val="24"/>
              </w:rPr>
              <w:t>）</w:t>
            </w:r>
          </w:p>
        </w:tc>
        <w:tc>
          <w:tcPr>
            <w:tcW w:w="3439" w:type="dxa"/>
            <w:vMerge w:val="restart"/>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在重点工作推进、创新安全监管方式方法、组织事故抢险救援等方面取得显著成绩或获得表彰、奖励的，给予适当加分。</w:t>
            </w: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安全应急工作受到省委省政府、交通运输部表彰的，一次加</w:t>
            </w:r>
            <w:r>
              <w:rPr>
                <w:rFonts w:ascii="仿宋" w:eastAsia="仿宋" w:hAnsi="仿宋" w:cs="仿宋" w:hint="eastAsia"/>
                <w:kern w:val="0"/>
                <w:sz w:val="24"/>
                <w:szCs w:val="24"/>
              </w:rPr>
              <w:t>20</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（牵头科室：局安监科，责任科室：运输科、建管科、安监科、法规科）</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实时上报材料。</w:t>
            </w:r>
          </w:p>
          <w:p w:rsidR="00A72C7F" w:rsidRDefault="00D36BB9">
            <w:pPr>
              <w:rPr>
                <w:rFonts w:ascii="仿宋" w:eastAsia="仿宋" w:hAnsi="仿宋" w:cs="Times New Roman"/>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trHeight w:val="827"/>
          <w:jc w:val="center"/>
        </w:trPr>
        <w:tc>
          <w:tcPr>
            <w:tcW w:w="98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Merge/>
            <w:vAlign w:val="center"/>
          </w:tcPr>
          <w:p w:rsidR="00A72C7F" w:rsidRDefault="00A72C7F">
            <w:pPr>
              <w:spacing w:line="300" w:lineRule="exact"/>
              <w:textAlignment w:val="baseline"/>
              <w:rPr>
                <w:rFonts w:ascii="仿宋" w:eastAsia="仿宋" w:hAnsi="仿宋" w:cs="仿宋"/>
                <w:kern w:val="0"/>
                <w:sz w:val="24"/>
                <w:szCs w:val="24"/>
              </w:rPr>
            </w:pPr>
          </w:p>
        </w:tc>
        <w:tc>
          <w:tcPr>
            <w:tcW w:w="3439" w:type="dxa"/>
            <w:vMerge/>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安全应急工作经验做法被省安办、部安办采纳的，一次加</w:t>
            </w:r>
            <w:r>
              <w:rPr>
                <w:rFonts w:ascii="仿宋" w:eastAsia="仿宋" w:hAnsi="仿宋" w:cs="仿宋" w:hint="eastAsia"/>
                <w:kern w:val="0"/>
                <w:sz w:val="24"/>
                <w:szCs w:val="24"/>
              </w:rPr>
              <w:t>20</w:t>
            </w:r>
            <w:r>
              <w:rPr>
                <w:rFonts w:ascii="仿宋" w:eastAsia="仿宋" w:hAnsi="仿宋" w:cs="仿宋" w:hint="eastAsia"/>
                <w:kern w:val="0"/>
                <w:sz w:val="24"/>
                <w:szCs w:val="24"/>
              </w:rPr>
              <w:t>分。</w:t>
            </w:r>
          </w:p>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注：总加分不超过</w:t>
            </w:r>
            <w:r>
              <w:rPr>
                <w:rFonts w:ascii="仿宋" w:eastAsia="仿宋" w:hAnsi="仿宋" w:cs="仿宋" w:hint="eastAsia"/>
                <w:kern w:val="0"/>
                <w:sz w:val="24"/>
                <w:szCs w:val="24"/>
              </w:rPr>
              <w:t>100</w:t>
            </w:r>
            <w:r>
              <w:rPr>
                <w:rFonts w:ascii="仿宋" w:eastAsia="仿宋" w:hAnsi="仿宋" w:cs="仿宋" w:hint="eastAsia"/>
                <w:kern w:val="0"/>
                <w:sz w:val="24"/>
                <w:szCs w:val="24"/>
              </w:rPr>
              <w:t>分。</w:t>
            </w:r>
            <w:r>
              <w:rPr>
                <w:rFonts w:ascii="仿宋" w:eastAsia="仿宋" w:hAnsi="仿宋" w:cs="仿宋" w:hint="eastAsia"/>
                <w:b/>
                <w:bCs/>
                <w:kern w:val="0"/>
                <w:sz w:val="24"/>
                <w:szCs w:val="24"/>
              </w:rPr>
              <w:t>（牵头科室：局安监科，责任科室：运输科、建管科、安监科、法规科</w:t>
            </w:r>
            <w:bookmarkStart w:id="1" w:name="_GoBack"/>
            <w:bookmarkEnd w:id="1"/>
            <w:r>
              <w:rPr>
                <w:rFonts w:ascii="仿宋" w:eastAsia="仿宋" w:hAnsi="仿宋" w:cs="仿宋" w:hint="eastAsia"/>
                <w:b/>
                <w:bCs/>
                <w:kern w:val="0"/>
                <w:sz w:val="24"/>
                <w:szCs w:val="24"/>
              </w:rPr>
              <w:t>）</w:t>
            </w: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D36BB9">
            <w:pPr>
              <w:rPr>
                <w:rFonts w:ascii="仿宋" w:eastAsia="仿宋" w:hAnsi="仿宋" w:cs="Times New Roman"/>
                <w:sz w:val="24"/>
                <w:szCs w:val="24"/>
              </w:rPr>
            </w:pPr>
            <w:r>
              <w:rPr>
                <w:rFonts w:ascii="仿宋" w:eastAsia="仿宋" w:hAnsi="仿宋" w:cs="Times New Roman" w:hint="eastAsia"/>
                <w:sz w:val="24"/>
                <w:szCs w:val="24"/>
              </w:rPr>
              <w:t>实时上报材料。</w:t>
            </w:r>
          </w:p>
          <w:p w:rsidR="00A72C7F" w:rsidRDefault="00D36BB9">
            <w:pPr>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hint="eastAsia"/>
                <w:b/>
                <w:sz w:val="24"/>
                <w:szCs w:val="24"/>
              </w:rPr>
              <w:t>12</w:t>
            </w:r>
            <w:r>
              <w:rPr>
                <w:rFonts w:ascii="仿宋" w:eastAsia="仿宋" w:hAnsi="仿宋" w:cs="Times New Roman" w:hint="eastAsia"/>
                <w:b/>
                <w:sz w:val="24"/>
                <w:szCs w:val="24"/>
              </w:rPr>
              <w:t>月底前】</w:t>
            </w:r>
          </w:p>
        </w:tc>
      </w:tr>
      <w:tr w:rsidR="00A72C7F">
        <w:trPr>
          <w:jc w:val="center"/>
        </w:trPr>
        <w:tc>
          <w:tcPr>
            <w:tcW w:w="989" w:type="dxa"/>
            <w:vAlign w:val="center"/>
          </w:tcPr>
          <w:p w:rsidR="00A72C7F" w:rsidRDefault="00A72C7F">
            <w:pPr>
              <w:spacing w:line="300" w:lineRule="exact"/>
              <w:textAlignment w:val="baseline"/>
              <w:rPr>
                <w:rFonts w:ascii="仿宋" w:eastAsia="仿宋" w:hAnsi="仿宋" w:cs="仿宋"/>
                <w:kern w:val="0"/>
                <w:sz w:val="24"/>
                <w:szCs w:val="24"/>
              </w:rPr>
            </w:pPr>
          </w:p>
        </w:tc>
        <w:tc>
          <w:tcPr>
            <w:tcW w:w="1410" w:type="dxa"/>
            <w:gridSpan w:val="2"/>
            <w:vAlign w:val="center"/>
          </w:tcPr>
          <w:p w:rsidR="00A72C7F" w:rsidRDefault="00D36BB9">
            <w:pPr>
              <w:spacing w:line="300" w:lineRule="exact"/>
              <w:textAlignment w:val="baseline"/>
              <w:rPr>
                <w:rFonts w:ascii="仿宋" w:eastAsia="仿宋" w:hAnsi="仿宋" w:cs="仿宋"/>
                <w:kern w:val="0"/>
                <w:sz w:val="24"/>
                <w:szCs w:val="24"/>
              </w:rPr>
            </w:pPr>
            <w:r>
              <w:rPr>
                <w:rFonts w:ascii="仿宋" w:eastAsia="仿宋" w:hAnsi="仿宋" w:cs="仿宋" w:hint="eastAsia"/>
                <w:kern w:val="0"/>
                <w:sz w:val="24"/>
                <w:szCs w:val="24"/>
              </w:rPr>
              <w:t>1000</w:t>
            </w:r>
            <w:r>
              <w:rPr>
                <w:rFonts w:ascii="仿宋" w:eastAsia="仿宋" w:hAnsi="仿宋" w:cs="仿宋" w:hint="eastAsia"/>
                <w:kern w:val="0"/>
                <w:sz w:val="24"/>
                <w:szCs w:val="24"/>
              </w:rPr>
              <w:t>分</w:t>
            </w:r>
            <w:r>
              <w:rPr>
                <w:rFonts w:ascii="仿宋" w:eastAsia="仿宋" w:hAnsi="仿宋" w:cs="仿宋" w:hint="eastAsia"/>
                <w:kern w:val="0"/>
                <w:sz w:val="24"/>
                <w:szCs w:val="24"/>
              </w:rPr>
              <w:t>+100</w:t>
            </w:r>
            <w:r>
              <w:rPr>
                <w:rFonts w:ascii="仿宋" w:eastAsia="仿宋" w:hAnsi="仿宋" w:cs="仿宋" w:hint="eastAsia"/>
                <w:kern w:val="0"/>
                <w:sz w:val="24"/>
                <w:szCs w:val="24"/>
              </w:rPr>
              <w:t>分</w:t>
            </w:r>
          </w:p>
        </w:tc>
        <w:tc>
          <w:tcPr>
            <w:tcW w:w="3439" w:type="dxa"/>
            <w:vAlign w:val="center"/>
          </w:tcPr>
          <w:p w:rsidR="00A72C7F" w:rsidRDefault="00A72C7F">
            <w:pPr>
              <w:spacing w:line="300" w:lineRule="exact"/>
              <w:textAlignment w:val="baseline"/>
              <w:rPr>
                <w:rFonts w:ascii="仿宋" w:eastAsia="仿宋" w:hAnsi="仿宋" w:cs="仿宋"/>
                <w:kern w:val="0"/>
                <w:sz w:val="24"/>
                <w:szCs w:val="24"/>
              </w:rPr>
            </w:pPr>
          </w:p>
        </w:tc>
        <w:tc>
          <w:tcPr>
            <w:tcW w:w="4012" w:type="dxa"/>
            <w:vAlign w:val="center"/>
          </w:tcPr>
          <w:p w:rsidR="00A72C7F" w:rsidRDefault="00A72C7F">
            <w:pPr>
              <w:spacing w:line="300" w:lineRule="exact"/>
              <w:textAlignment w:val="baseline"/>
              <w:rPr>
                <w:rFonts w:ascii="仿宋" w:eastAsia="仿宋" w:hAnsi="仿宋" w:cs="仿宋"/>
                <w:kern w:val="0"/>
                <w:sz w:val="24"/>
                <w:szCs w:val="24"/>
              </w:rPr>
            </w:pPr>
          </w:p>
        </w:tc>
        <w:tc>
          <w:tcPr>
            <w:tcW w:w="782" w:type="dxa"/>
            <w:vAlign w:val="center"/>
          </w:tcPr>
          <w:p w:rsidR="00A72C7F" w:rsidRDefault="00A72C7F">
            <w:pPr>
              <w:jc w:val="center"/>
              <w:rPr>
                <w:rFonts w:ascii="仿宋" w:eastAsia="仿宋" w:hAnsi="仿宋" w:cs="Times New Roman"/>
                <w:sz w:val="24"/>
                <w:szCs w:val="24"/>
              </w:rPr>
            </w:pPr>
          </w:p>
        </w:tc>
        <w:tc>
          <w:tcPr>
            <w:tcW w:w="2734" w:type="dxa"/>
            <w:vAlign w:val="center"/>
          </w:tcPr>
          <w:p w:rsidR="00A72C7F" w:rsidRDefault="00A72C7F">
            <w:pPr>
              <w:jc w:val="center"/>
              <w:rPr>
                <w:rFonts w:ascii="仿宋" w:eastAsia="仿宋" w:hAnsi="仿宋" w:cs="Times New Roman"/>
                <w:sz w:val="24"/>
                <w:szCs w:val="24"/>
              </w:rPr>
            </w:pPr>
          </w:p>
        </w:tc>
      </w:tr>
    </w:tbl>
    <w:p w:rsidR="00A72C7F" w:rsidRDefault="00A72C7F">
      <w:pPr>
        <w:jc w:val="center"/>
        <w:rPr>
          <w:rFonts w:ascii="仿宋" w:eastAsia="仿宋" w:hAnsi="仿宋" w:cs="仿宋"/>
          <w:kern w:val="0"/>
          <w:sz w:val="24"/>
          <w:szCs w:val="24"/>
        </w:rPr>
      </w:pPr>
    </w:p>
    <w:sectPr w:rsidR="00A72C7F" w:rsidSect="00A72C7F">
      <w:footerReference w:type="default" r:id="rId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B9" w:rsidRDefault="00D36BB9" w:rsidP="00A72C7F">
      <w:r>
        <w:separator/>
      </w:r>
    </w:p>
  </w:endnote>
  <w:endnote w:type="continuationSeparator" w:id="0">
    <w:p w:rsidR="00D36BB9" w:rsidRDefault="00D36BB9" w:rsidP="00A72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中宋">
    <w:altName w:val="hakuyoxingshu7000"/>
    <w:charset w:val="86"/>
    <w:family w:val="auto"/>
    <w:pitch w:val="default"/>
    <w:sig w:usb0="00000000" w:usb1="0000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552850"/>
    </w:sdtPr>
    <w:sdtContent>
      <w:p w:rsidR="00A72C7F" w:rsidRDefault="00A72C7F">
        <w:pPr>
          <w:pStyle w:val="a4"/>
          <w:jc w:val="center"/>
        </w:pPr>
        <w:r>
          <w:fldChar w:fldCharType="begin"/>
        </w:r>
        <w:r w:rsidR="00D36BB9">
          <w:instrText>PAGE   \* MERGEFORMAT</w:instrText>
        </w:r>
        <w:r>
          <w:fldChar w:fldCharType="separate"/>
        </w:r>
        <w:r w:rsidR="0008041B" w:rsidRPr="0008041B">
          <w:rPr>
            <w:noProof/>
            <w:lang w:val="zh-CN"/>
          </w:rPr>
          <w:t>1</w:t>
        </w:r>
        <w:r>
          <w:fldChar w:fldCharType="end"/>
        </w:r>
      </w:p>
    </w:sdtContent>
  </w:sdt>
  <w:p w:rsidR="00A72C7F" w:rsidRDefault="00A72C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B9" w:rsidRDefault="00D36BB9" w:rsidP="00A72C7F">
      <w:r>
        <w:separator/>
      </w:r>
    </w:p>
  </w:footnote>
  <w:footnote w:type="continuationSeparator" w:id="0">
    <w:p w:rsidR="00D36BB9" w:rsidRDefault="00D36BB9" w:rsidP="00A72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A04"/>
    <w:rsid w:val="E6F936AB"/>
    <w:rsid w:val="000010FD"/>
    <w:rsid w:val="00005102"/>
    <w:rsid w:val="00023478"/>
    <w:rsid w:val="00033F27"/>
    <w:rsid w:val="000665FB"/>
    <w:rsid w:val="0008041B"/>
    <w:rsid w:val="0008264C"/>
    <w:rsid w:val="000B6FD8"/>
    <w:rsid w:val="000C0F05"/>
    <w:rsid w:val="001008D9"/>
    <w:rsid w:val="0010292A"/>
    <w:rsid w:val="00140D90"/>
    <w:rsid w:val="00144BB3"/>
    <w:rsid w:val="00151393"/>
    <w:rsid w:val="00167046"/>
    <w:rsid w:val="001730CD"/>
    <w:rsid w:val="001963FC"/>
    <w:rsid w:val="001A7D15"/>
    <w:rsid w:val="001B4DE2"/>
    <w:rsid w:val="001F02E7"/>
    <w:rsid w:val="002003E7"/>
    <w:rsid w:val="00204806"/>
    <w:rsid w:val="00216C47"/>
    <w:rsid w:val="002273CC"/>
    <w:rsid w:val="00230AA6"/>
    <w:rsid w:val="00255E57"/>
    <w:rsid w:val="002576E9"/>
    <w:rsid w:val="002648D2"/>
    <w:rsid w:val="00277FA3"/>
    <w:rsid w:val="002828A6"/>
    <w:rsid w:val="00287EF8"/>
    <w:rsid w:val="0029336E"/>
    <w:rsid w:val="0029496A"/>
    <w:rsid w:val="002A29FD"/>
    <w:rsid w:val="002A2E3F"/>
    <w:rsid w:val="002C4AC0"/>
    <w:rsid w:val="002E23ED"/>
    <w:rsid w:val="002E2B22"/>
    <w:rsid w:val="0032382E"/>
    <w:rsid w:val="00342AA3"/>
    <w:rsid w:val="00344906"/>
    <w:rsid w:val="003543D4"/>
    <w:rsid w:val="00371E04"/>
    <w:rsid w:val="00372304"/>
    <w:rsid w:val="0038250F"/>
    <w:rsid w:val="00386BC2"/>
    <w:rsid w:val="003918BB"/>
    <w:rsid w:val="00392EBF"/>
    <w:rsid w:val="00394AA7"/>
    <w:rsid w:val="003A4657"/>
    <w:rsid w:val="003B0444"/>
    <w:rsid w:val="003C0081"/>
    <w:rsid w:val="003D1409"/>
    <w:rsid w:val="003F3B4D"/>
    <w:rsid w:val="003F5D5A"/>
    <w:rsid w:val="00402D8E"/>
    <w:rsid w:val="0041359E"/>
    <w:rsid w:val="00431D23"/>
    <w:rsid w:val="00434FDA"/>
    <w:rsid w:val="00450427"/>
    <w:rsid w:val="0045401A"/>
    <w:rsid w:val="00470B8D"/>
    <w:rsid w:val="0047213B"/>
    <w:rsid w:val="00474315"/>
    <w:rsid w:val="004A74A4"/>
    <w:rsid w:val="004A7D9D"/>
    <w:rsid w:val="004B31EF"/>
    <w:rsid w:val="004B6A3D"/>
    <w:rsid w:val="004C149F"/>
    <w:rsid w:val="004E6CA0"/>
    <w:rsid w:val="004F4D5F"/>
    <w:rsid w:val="004F58FF"/>
    <w:rsid w:val="005040F1"/>
    <w:rsid w:val="005139F8"/>
    <w:rsid w:val="005208FB"/>
    <w:rsid w:val="00524591"/>
    <w:rsid w:val="00526D21"/>
    <w:rsid w:val="005315BE"/>
    <w:rsid w:val="0054326D"/>
    <w:rsid w:val="00561676"/>
    <w:rsid w:val="0057560B"/>
    <w:rsid w:val="005B700E"/>
    <w:rsid w:val="005C7B09"/>
    <w:rsid w:val="005D2F9E"/>
    <w:rsid w:val="005D78CB"/>
    <w:rsid w:val="00607592"/>
    <w:rsid w:val="00623774"/>
    <w:rsid w:val="006468A1"/>
    <w:rsid w:val="0064691E"/>
    <w:rsid w:val="00654B29"/>
    <w:rsid w:val="0067161F"/>
    <w:rsid w:val="006A73EB"/>
    <w:rsid w:val="006C434E"/>
    <w:rsid w:val="006D4702"/>
    <w:rsid w:val="006E23E0"/>
    <w:rsid w:val="006F5788"/>
    <w:rsid w:val="0070586A"/>
    <w:rsid w:val="00705A2A"/>
    <w:rsid w:val="0070681B"/>
    <w:rsid w:val="0071222D"/>
    <w:rsid w:val="007132F3"/>
    <w:rsid w:val="0071632B"/>
    <w:rsid w:val="00745403"/>
    <w:rsid w:val="007532A4"/>
    <w:rsid w:val="00783FC0"/>
    <w:rsid w:val="007C7268"/>
    <w:rsid w:val="007D522A"/>
    <w:rsid w:val="007E160A"/>
    <w:rsid w:val="007E2C0C"/>
    <w:rsid w:val="007E6255"/>
    <w:rsid w:val="007E76FA"/>
    <w:rsid w:val="007F3C61"/>
    <w:rsid w:val="007F5B66"/>
    <w:rsid w:val="007F6625"/>
    <w:rsid w:val="00801AD9"/>
    <w:rsid w:val="00830BD4"/>
    <w:rsid w:val="00830E25"/>
    <w:rsid w:val="00835A82"/>
    <w:rsid w:val="0084432D"/>
    <w:rsid w:val="008703BD"/>
    <w:rsid w:val="00872DB4"/>
    <w:rsid w:val="0088497D"/>
    <w:rsid w:val="00885810"/>
    <w:rsid w:val="00886B2F"/>
    <w:rsid w:val="00887BD1"/>
    <w:rsid w:val="008A426C"/>
    <w:rsid w:val="008C2CE0"/>
    <w:rsid w:val="008D03B6"/>
    <w:rsid w:val="008D0481"/>
    <w:rsid w:val="008D7D43"/>
    <w:rsid w:val="008E0379"/>
    <w:rsid w:val="008E7A46"/>
    <w:rsid w:val="008F4A04"/>
    <w:rsid w:val="008F5E2B"/>
    <w:rsid w:val="009003C1"/>
    <w:rsid w:val="009103EB"/>
    <w:rsid w:val="009127D8"/>
    <w:rsid w:val="009174D4"/>
    <w:rsid w:val="009319FA"/>
    <w:rsid w:val="00933BD0"/>
    <w:rsid w:val="00937393"/>
    <w:rsid w:val="009413CF"/>
    <w:rsid w:val="00945B99"/>
    <w:rsid w:val="00967069"/>
    <w:rsid w:val="0097581F"/>
    <w:rsid w:val="00993570"/>
    <w:rsid w:val="00993BFE"/>
    <w:rsid w:val="00997CF7"/>
    <w:rsid w:val="009B067B"/>
    <w:rsid w:val="009B4D46"/>
    <w:rsid w:val="009C007D"/>
    <w:rsid w:val="009C4597"/>
    <w:rsid w:val="009E371B"/>
    <w:rsid w:val="009E507B"/>
    <w:rsid w:val="009F30E3"/>
    <w:rsid w:val="00A1196E"/>
    <w:rsid w:val="00A41E9E"/>
    <w:rsid w:val="00A51D30"/>
    <w:rsid w:val="00A62265"/>
    <w:rsid w:val="00A63AB1"/>
    <w:rsid w:val="00A65582"/>
    <w:rsid w:val="00A66F08"/>
    <w:rsid w:val="00A72C7F"/>
    <w:rsid w:val="00AA4C50"/>
    <w:rsid w:val="00AE0B9A"/>
    <w:rsid w:val="00B021AD"/>
    <w:rsid w:val="00B03CF6"/>
    <w:rsid w:val="00B21557"/>
    <w:rsid w:val="00B3789E"/>
    <w:rsid w:val="00B40190"/>
    <w:rsid w:val="00B434F5"/>
    <w:rsid w:val="00B52886"/>
    <w:rsid w:val="00B82250"/>
    <w:rsid w:val="00B82861"/>
    <w:rsid w:val="00BA11B8"/>
    <w:rsid w:val="00BA7888"/>
    <w:rsid w:val="00BB20FE"/>
    <w:rsid w:val="00BD0BE1"/>
    <w:rsid w:val="00BE1C0C"/>
    <w:rsid w:val="00BE78AA"/>
    <w:rsid w:val="00BE7BC0"/>
    <w:rsid w:val="00BF1A3E"/>
    <w:rsid w:val="00BF1CEE"/>
    <w:rsid w:val="00BF76F2"/>
    <w:rsid w:val="00C00395"/>
    <w:rsid w:val="00C04D81"/>
    <w:rsid w:val="00C10802"/>
    <w:rsid w:val="00C226B4"/>
    <w:rsid w:val="00C300EB"/>
    <w:rsid w:val="00C4474E"/>
    <w:rsid w:val="00C46B92"/>
    <w:rsid w:val="00C50332"/>
    <w:rsid w:val="00C55EA5"/>
    <w:rsid w:val="00C62C39"/>
    <w:rsid w:val="00C6447C"/>
    <w:rsid w:val="00C707EA"/>
    <w:rsid w:val="00C87144"/>
    <w:rsid w:val="00CA242F"/>
    <w:rsid w:val="00CC165B"/>
    <w:rsid w:val="00CC7D58"/>
    <w:rsid w:val="00CD1767"/>
    <w:rsid w:val="00CF464B"/>
    <w:rsid w:val="00CF4A53"/>
    <w:rsid w:val="00D01100"/>
    <w:rsid w:val="00D12A01"/>
    <w:rsid w:val="00D36BB9"/>
    <w:rsid w:val="00D47EFC"/>
    <w:rsid w:val="00D51204"/>
    <w:rsid w:val="00D60612"/>
    <w:rsid w:val="00D7154C"/>
    <w:rsid w:val="00D82A8A"/>
    <w:rsid w:val="00D851A7"/>
    <w:rsid w:val="00D9761C"/>
    <w:rsid w:val="00DB2682"/>
    <w:rsid w:val="00DC45DA"/>
    <w:rsid w:val="00DD7D33"/>
    <w:rsid w:val="00DF350A"/>
    <w:rsid w:val="00E25127"/>
    <w:rsid w:val="00E34B7F"/>
    <w:rsid w:val="00E43C96"/>
    <w:rsid w:val="00E51486"/>
    <w:rsid w:val="00E5280B"/>
    <w:rsid w:val="00E738EC"/>
    <w:rsid w:val="00E9434C"/>
    <w:rsid w:val="00EA1E7F"/>
    <w:rsid w:val="00EA6C7B"/>
    <w:rsid w:val="00EB26CA"/>
    <w:rsid w:val="00EC5153"/>
    <w:rsid w:val="00EE30FE"/>
    <w:rsid w:val="00EF2D79"/>
    <w:rsid w:val="00F36118"/>
    <w:rsid w:val="00F60D29"/>
    <w:rsid w:val="00F67354"/>
    <w:rsid w:val="00F67429"/>
    <w:rsid w:val="00F70D19"/>
    <w:rsid w:val="00F81468"/>
    <w:rsid w:val="00F94A21"/>
    <w:rsid w:val="00FA26AA"/>
    <w:rsid w:val="00FA5731"/>
    <w:rsid w:val="00FB3E68"/>
    <w:rsid w:val="00FE32D0"/>
    <w:rsid w:val="0AAF1EFF"/>
    <w:rsid w:val="0CB4643F"/>
    <w:rsid w:val="0E5E4310"/>
    <w:rsid w:val="12F745D2"/>
    <w:rsid w:val="16513DF6"/>
    <w:rsid w:val="1684629D"/>
    <w:rsid w:val="1D3530FB"/>
    <w:rsid w:val="1F35399F"/>
    <w:rsid w:val="349077F1"/>
    <w:rsid w:val="36F566A9"/>
    <w:rsid w:val="39964337"/>
    <w:rsid w:val="3D9170BE"/>
    <w:rsid w:val="403C0DD2"/>
    <w:rsid w:val="434E3FFB"/>
    <w:rsid w:val="43F43FF7"/>
    <w:rsid w:val="46E67542"/>
    <w:rsid w:val="47BE415B"/>
    <w:rsid w:val="4BBE5256"/>
    <w:rsid w:val="513D15DF"/>
    <w:rsid w:val="5183799A"/>
    <w:rsid w:val="51C70EA9"/>
    <w:rsid w:val="54E54F02"/>
    <w:rsid w:val="595A16F3"/>
    <w:rsid w:val="599929E6"/>
    <w:rsid w:val="5A0802B0"/>
    <w:rsid w:val="5EE57718"/>
    <w:rsid w:val="60637B1E"/>
    <w:rsid w:val="658753FC"/>
    <w:rsid w:val="6E250FD9"/>
    <w:rsid w:val="7017014C"/>
    <w:rsid w:val="74B55EA7"/>
    <w:rsid w:val="79BFB2C0"/>
    <w:rsid w:val="7AD4701B"/>
    <w:rsid w:val="7CDE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72C7F"/>
    <w:rPr>
      <w:sz w:val="18"/>
      <w:szCs w:val="18"/>
    </w:rPr>
  </w:style>
  <w:style w:type="paragraph" w:styleId="a4">
    <w:name w:val="footer"/>
    <w:basedOn w:val="a"/>
    <w:link w:val="Char0"/>
    <w:uiPriority w:val="99"/>
    <w:unhideWhenUsed/>
    <w:qFormat/>
    <w:rsid w:val="00A72C7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72C7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72C7F"/>
    <w:pPr>
      <w:jc w:val="left"/>
    </w:pPr>
    <w:rPr>
      <w:rFonts w:cs="Times New Roman"/>
      <w:kern w:val="0"/>
      <w:sz w:val="24"/>
    </w:rPr>
  </w:style>
  <w:style w:type="table" w:styleId="a7">
    <w:name w:val="Table Grid"/>
    <w:basedOn w:val="a1"/>
    <w:uiPriority w:val="59"/>
    <w:qFormat/>
    <w:rsid w:val="00A72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72C7F"/>
    <w:rPr>
      <w:sz w:val="18"/>
      <w:szCs w:val="18"/>
    </w:rPr>
  </w:style>
  <w:style w:type="character" w:customStyle="1" w:styleId="Char0">
    <w:name w:val="页脚 Char"/>
    <w:basedOn w:val="a0"/>
    <w:link w:val="a4"/>
    <w:uiPriority w:val="99"/>
    <w:qFormat/>
    <w:rsid w:val="00A72C7F"/>
    <w:rPr>
      <w:sz w:val="18"/>
      <w:szCs w:val="18"/>
    </w:rPr>
  </w:style>
  <w:style w:type="paragraph" w:styleId="a8">
    <w:name w:val="List Paragraph"/>
    <w:basedOn w:val="a"/>
    <w:uiPriority w:val="34"/>
    <w:qFormat/>
    <w:rsid w:val="00A72C7F"/>
    <w:pPr>
      <w:ind w:firstLineChars="200" w:firstLine="420"/>
    </w:pPr>
  </w:style>
  <w:style w:type="character" w:customStyle="1" w:styleId="Char">
    <w:name w:val="批注框文本 Char"/>
    <w:basedOn w:val="a0"/>
    <w:link w:val="a3"/>
    <w:uiPriority w:val="99"/>
    <w:semiHidden/>
    <w:qFormat/>
    <w:rsid w:val="00A72C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1089</Words>
  <Characters>6208</Characters>
  <Application>Microsoft Office Word</Application>
  <DocSecurity>0</DocSecurity>
  <Lines>51</Lines>
  <Paragraphs>14</Paragraphs>
  <ScaleCrop>false</ScaleCrop>
  <Company>hncd.gov.cn</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yml</dc:creator>
  <cp:lastModifiedBy>Administrator</cp:lastModifiedBy>
  <cp:revision>7</cp:revision>
  <cp:lastPrinted>2022-02-24T19:41:00Z</cp:lastPrinted>
  <dcterms:created xsi:type="dcterms:W3CDTF">2022-05-21T00:53:00Z</dcterms:created>
  <dcterms:modified xsi:type="dcterms:W3CDTF">2022-06-10T07:57:00Z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281E635430DD4ED48B56D533E16DC959</vt:lpwstr>
  </property>
</Properties>
</file>