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A00" w:rsidRPr="007B7A00" w:rsidRDefault="007B7A00" w:rsidP="007B7A00">
      <w:pPr>
        <w:rPr>
          <w:rFonts w:ascii="黑体" w:eastAsia="黑体" w:hAnsi="黑体" w:cs="宋体" w:hint="eastAsia"/>
          <w:bCs/>
          <w:sz w:val="32"/>
          <w:szCs w:val="32"/>
        </w:rPr>
      </w:pPr>
      <w:r w:rsidRPr="007B7A00">
        <w:rPr>
          <w:rFonts w:ascii="黑体" w:eastAsia="黑体" w:hAnsi="黑体" w:cs="宋体" w:hint="eastAsia"/>
          <w:bCs/>
          <w:sz w:val="32"/>
          <w:szCs w:val="32"/>
        </w:rPr>
        <w:t>附件</w:t>
      </w:r>
    </w:p>
    <w:p w:rsidR="006E2146" w:rsidRPr="007B7A00" w:rsidRDefault="00C95CDD" w:rsidP="007B7A00">
      <w:pPr>
        <w:ind w:firstLineChars="200" w:firstLine="643"/>
        <w:rPr>
          <w:rFonts w:ascii="宋体" w:hAnsi="宋体" w:cs="宋体"/>
          <w:b/>
          <w:bCs/>
          <w:sz w:val="32"/>
          <w:szCs w:val="32"/>
        </w:rPr>
      </w:pPr>
      <w:r>
        <w:rPr>
          <w:rFonts w:ascii="宋体" w:hAnsi="宋体" w:cs="宋体" w:hint="eastAsia"/>
          <w:b/>
          <w:bCs/>
          <w:sz w:val="32"/>
          <w:szCs w:val="32"/>
        </w:rPr>
        <w:t>三门峡市交通运输安全生产专项整治三年行动巩固提升阶段问题、措施、责任三个清单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3"/>
        <w:gridCol w:w="2853"/>
        <w:gridCol w:w="4737"/>
        <w:gridCol w:w="2526"/>
        <w:gridCol w:w="2563"/>
        <w:gridCol w:w="1012"/>
      </w:tblGrid>
      <w:tr w:rsidR="006E2146">
        <w:trPr>
          <w:trHeight w:val="422"/>
          <w:jc w:val="center"/>
        </w:trPr>
        <w:tc>
          <w:tcPr>
            <w:tcW w:w="170" w:type="pct"/>
            <w:vMerge w:val="restart"/>
            <w:shd w:val="clear" w:color="auto" w:fill="FFFFFF"/>
            <w:vAlign w:val="center"/>
          </w:tcPr>
          <w:p w:rsidR="006E2146" w:rsidRDefault="00C95CDD">
            <w:pPr>
              <w:spacing w:line="300" w:lineRule="exact"/>
              <w:jc w:val="center"/>
              <w:rPr>
                <w:rFonts w:ascii="黑体" w:eastAsia="黑体" w:hAnsi="黑体" w:cs="黑体"/>
                <w:color w:val="000000"/>
                <w:sz w:val="24"/>
              </w:rPr>
            </w:pPr>
            <w:r>
              <w:rPr>
                <w:rFonts w:ascii="黑体" w:eastAsia="黑体" w:hAnsi="黑体" w:cs="黑体" w:hint="eastAsia"/>
                <w:color w:val="000000"/>
                <w:sz w:val="24"/>
              </w:rPr>
              <w:t>序号</w:t>
            </w:r>
          </w:p>
        </w:tc>
        <w:tc>
          <w:tcPr>
            <w:tcW w:w="1006" w:type="pct"/>
            <w:vMerge w:val="restart"/>
            <w:shd w:val="clear" w:color="auto" w:fill="FFFFFF"/>
            <w:vAlign w:val="center"/>
          </w:tcPr>
          <w:p w:rsidR="006E2146" w:rsidRDefault="00C95CDD">
            <w:pPr>
              <w:spacing w:line="300" w:lineRule="exact"/>
              <w:jc w:val="center"/>
              <w:rPr>
                <w:rFonts w:ascii="黑体" w:eastAsia="黑体" w:hAnsi="黑体" w:cs="黑体"/>
                <w:color w:val="000000"/>
                <w:sz w:val="24"/>
              </w:rPr>
            </w:pPr>
            <w:r>
              <w:rPr>
                <w:rFonts w:ascii="黑体" w:eastAsia="黑体" w:hAnsi="黑体" w:cs="黑体" w:hint="eastAsia"/>
                <w:color w:val="000000"/>
                <w:sz w:val="24"/>
              </w:rPr>
              <w:t>问题清单</w:t>
            </w:r>
          </w:p>
        </w:tc>
        <w:tc>
          <w:tcPr>
            <w:tcW w:w="1670" w:type="pct"/>
            <w:vMerge w:val="restart"/>
            <w:shd w:val="clear" w:color="auto" w:fill="FFFFFF"/>
            <w:vAlign w:val="center"/>
          </w:tcPr>
          <w:p w:rsidR="006E2146" w:rsidRDefault="00C95CDD">
            <w:pPr>
              <w:spacing w:line="300" w:lineRule="exact"/>
              <w:jc w:val="center"/>
              <w:rPr>
                <w:rFonts w:ascii="黑体" w:eastAsia="黑体" w:hAnsi="黑体" w:cs="黑体"/>
                <w:color w:val="000000"/>
                <w:sz w:val="24"/>
              </w:rPr>
            </w:pPr>
            <w:r>
              <w:rPr>
                <w:rFonts w:ascii="黑体" w:eastAsia="黑体" w:hAnsi="黑体" w:cs="黑体" w:hint="eastAsia"/>
                <w:color w:val="000000"/>
                <w:sz w:val="24"/>
              </w:rPr>
              <w:t>措施清单</w:t>
            </w:r>
          </w:p>
        </w:tc>
        <w:tc>
          <w:tcPr>
            <w:tcW w:w="2152" w:type="pct"/>
            <w:gridSpan w:val="3"/>
            <w:shd w:val="clear" w:color="auto" w:fill="FFFFFF"/>
            <w:vAlign w:val="center"/>
          </w:tcPr>
          <w:p w:rsidR="006E2146" w:rsidRDefault="00C95CDD">
            <w:pPr>
              <w:spacing w:line="300" w:lineRule="exact"/>
              <w:jc w:val="center"/>
              <w:rPr>
                <w:rFonts w:ascii="黑体" w:eastAsia="黑体" w:hAnsi="黑体" w:cs="黑体"/>
                <w:color w:val="000000"/>
                <w:sz w:val="24"/>
              </w:rPr>
            </w:pPr>
            <w:r>
              <w:rPr>
                <w:rFonts w:ascii="黑体" w:eastAsia="黑体" w:hAnsi="黑体" w:cs="黑体" w:hint="eastAsia"/>
                <w:color w:val="000000"/>
                <w:sz w:val="24"/>
              </w:rPr>
              <w:t>责任清单</w:t>
            </w:r>
          </w:p>
        </w:tc>
      </w:tr>
      <w:tr w:rsidR="006E2146">
        <w:trPr>
          <w:trHeight w:val="422"/>
          <w:jc w:val="center"/>
        </w:trPr>
        <w:tc>
          <w:tcPr>
            <w:tcW w:w="170" w:type="pct"/>
            <w:vMerge/>
            <w:shd w:val="clear" w:color="auto" w:fill="FFFFFF"/>
            <w:vAlign w:val="center"/>
          </w:tcPr>
          <w:p w:rsidR="006E2146" w:rsidRDefault="006E2146">
            <w:pPr>
              <w:spacing w:line="300" w:lineRule="exact"/>
              <w:jc w:val="left"/>
              <w:rPr>
                <w:color w:val="000000"/>
              </w:rPr>
            </w:pPr>
          </w:p>
        </w:tc>
        <w:tc>
          <w:tcPr>
            <w:tcW w:w="1006" w:type="pct"/>
            <w:vMerge/>
            <w:shd w:val="clear" w:color="auto" w:fill="FFFFFF"/>
            <w:vAlign w:val="center"/>
          </w:tcPr>
          <w:p w:rsidR="006E2146" w:rsidRDefault="006E2146">
            <w:pPr>
              <w:spacing w:line="300" w:lineRule="exact"/>
              <w:jc w:val="left"/>
              <w:rPr>
                <w:color w:val="000000"/>
              </w:rPr>
            </w:pPr>
          </w:p>
        </w:tc>
        <w:tc>
          <w:tcPr>
            <w:tcW w:w="1670" w:type="pct"/>
            <w:vMerge/>
            <w:shd w:val="clear" w:color="auto" w:fill="FFFFFF"/>
            <w:vAlign w:val="center"/>
          </w:tcPr>
          <w:p w:rsidR="006E2146" w:rsidRDefault="006E2146">
            <w:pPr>
              <w:spacing w:line="300" w:lineRule="exact"/>
              <w:jc w:val="left"/>
              <w:rPr>
                <w:color w:val="000000"/>
              </w:rPr>
            </w:pPr>
          </w:p>
        </w:tc>
        <w:tc>
          <w:tcPr>
            <w:tcW w:w="891" w:type="pct"/>
            <w:shd w:val="clear" w:color="auto" w:fill="FFFFFF"/>
            <w:vAlign w:val="center"/>
          </w:tcPr>
          <w:p w:rsidR="006E2146" w:rsidRDefault="00C95CDD">
            <w:pPr>
              <w:spacing w:line="300" w:lineRule="exact"/>
              <w:jc w:val="center"/>
              <w:rPr>
                <w:rFonts w:ascii="黑体" w:eastAsia="黑体" w:hAnsi="黑体" w:cs="黑体"/>
                <w:color w:val="000000"/>
                <w:sz w:val="24"/>
              </w:rPr>
            </w:pPr>
            <w:r>
              <w:rPr>
                <w:rFonts w:ascii="黑体" w:eastAsia="黑体" w:hAnsi="黑体" w:cs="黑体" w:hint="eastAsia"/>
                <w:color w:val="000000"/>
                <w:sz w:val="24"/>
              </w:rPr>
              <w:t>牵头单位</w:t>
            </w:r>
          </w:p>
          <w:p w:rsidR="006E2146" w:rsidRDefault="00C95CDD">
            <w:pPr>
              <w:spacing w:line="300" w:lineRule="exact"/>
              <w:jc w:val="center"/>
              <w:rPr>
                <w:color w:val="000000"/>
              </w:rPr>
            </w:pPr>
            <w:r>
              <w:rPr>
                <w:rFonts w:ascii="黑体" w:eastAsia="黑体" w:hAnsi="黑体" w:cs="黑体" w:hint="eastAsia"/>
                <w:color w:val="000000"/>
                <w:sz w:val="24"/>
              </w:rPr>
              <w:t>（责任领导、具体负责人）</w:t>
            </w:r>
          </w:p>
        </w:tc>
        <w:tc>
          <w:tcPr>
            <w:tcW w:w="904" w:type="pct"/>
            <w:shd w:val="clear" w:color="auto" w:fill="FFFFFF"/>
            <w:vAlign w:val="center"/>
          </w:tcPr>
          <w:p w:rsidR="006E2146" w:rsidRDefault="00C95CDD">
            <w:pPr>
              <w:spacing w:line="300" w:lineRule="exact"/>
              <w:jc w:val="center"/>
              <w:rPr>
                <w:rFonts w:ascii="黑体" w:eastAsia="黑体" w:hAnsi="黑体" w:cs="黑体"/>
                <w:color w:val="000000"/>
                <w:sz w:val="24"/>
              </w:rPr>
            </w:pPr>
            <w:r>
              <w:rPr>
                <w:rFonts w:ascii="黑体" w:eastAsia="黑体" w:hAnsi="黑体" w:cs="黑体" w:hint="eastAsia"/>
                <w:color w:val="000000"/>
                <w:sz w:val="24"/>
              </w:rPr>
              <w:t>配合单位</w:t>
            </w:r>
          </w:p>
          <w:p w:rsidR="006E2146" w:rsidRDefault="00C95CDD">
            <w:pPr>
              <w:spacing w:line="300" w:lineRule="exact"/>
              <w:jc w:val="center"/>
              <w:rPr>
                <w:color w:val="000000"/>
              </w:rPr>
            </w:pPr>
            <w:r>
              <w:rPr>
                <w:rFonts w:ascii="黑体" w:eastAsia="黑体" w:hAnsi="黑体" w:cs="黑体" w:hint="eastAsia"/>
                <w:color w:val="000000"/>
                <w:sz w:val="24"/>
              </w:rPr>
              <w:t>（责任领导、具体负责人）</w:t>
            </w:r>
          </w:p>
        </w:tc>
        <w:tc>
          <w:tcPr>
            <w:tcW w:w="356" w:type="pct"/>
            <w:shd w:val="clear" w:color="auto" w:fill="FFFFFF"/>
            <w:vAlign w:val="center"/>
          </w:tcPr>
          <w:p w:rsidR="006E2146" w:rsidRDefault="00C95CDD">
            <w:pPr>
              <w:spacing w:line="300" w:lineRule="exact"/>
              <w:jc w:val="center"/>
              <w:rPr>
                <w:color w:val="000000"/>
              </w:rPr>
            </w:pPr>
            <w:r>
              <w:rPr>
                <w:rFonts w:ascii="黑体" w:eastAsia="黑体" w:hAnsi="黑体" w:cs="黑体" w:hint="eastAsia"/>
                <w:color w:val="000000"/>
                <w:sz w:val="24"/>
              </w:rPr>
              <w:t>完成时限</w:t>
            </w:r>
          </w:p>
        </w:tc>
      </w:tr>
      <w:tr w:rsidR="006E2146">
        <w:trPr>
          <w:trHeight w:val="636"/>
          <w:jc w:val="center"/>
        </w:trPr>
        <w:tc>
          <w:tcPr>
            <w:tcW w:w="170" w:type="pct"/>
            <w:vMerge w:val="restart"/>
            <w:shd w:val="clear" w:color="auto" w:fill="FFFFFF"/>
            <w:vAlign w:val="center"/>
          </w:tcPr>
          <w:p w:rsidR="006E2146" w:rsidRDefault="00C95CDD">
            <w:pPr>
              <w:adjustRightInd w:val="0"/>
              <w:snapToGrid w:val="0"/>
              <w:spacing w:line="240" w:lineRule="exact"/>
              <w:jc w:val="center"/>
              <w:rPr>
                <w:rFonts w:ascii="仿宋_GB2312" w:eastAsia="仿宋_GB2312" w:hAnsi="仿宋_GB2312" w:cs="仿宋_GB2312"/>
                <w:snapToGrid w:val="0"/>
                <w:color w:val="000000"/>
                <w:sz w:val="24"/>
              </w:rPr>
            </w:pPr>
            <w:r>
              <w:rPr>
                <w:rFonts w:ascii="仿宋_GB2312" w:eastAsia="仿宋_GB2312" w:hAnsi="仿宋_GB2312" w:cs="仿宋_GB2312" w:hint="eastAsia"/>
                <w:snapToGrid w:val="0"/>
                <w:color w:val="000000"/>
                <w:sz w:val="24"/>
              </w:rPr>
              <w:t>1</w:t>
            </w:r>
          </w:p>
        </w:tc>
        <w:tc>
          <w:tcPr>
            <w:tcW w:w="1006" w:type="pct"/>
            <w:vMerge w:val="restart"/>
            <w:shd w:val="clear" w:color="auto" w:fill="FFFFFF"/>
            <w:vAlign w:val="center"/>
          </w:tcPr>
          <w:p w:rsidR="006E2146" w:rsidRDefault="00C95CDD">
            <w:pPr>
              <w:widowControl/>
              <w:spacing w:line="3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sz w:val="24"/>
              </w:rPr>
              <w:t xml:space="preserve">危险化学品交通运输环节风险突出，专用停车场建设进展迟缓，异地运营的危化品运输车辆安全监管存在薄弱环节。 </w:t>
            </w:r>
          </w:p>
        </w:tc>
        <w:tc>
          <w:tcPr>
            <w:tcW w:w="1670" w:type="pct"/>
            <w:shd w:val="clear" w:color="auto" w:fill="FFFFFF"/>
            <w:vAlign w:val="center"/>
          </w:tcPr>
          <w:p w:rsidR="006E2146" w:rsidRDefault="00C95CDD">
            <w:pPr>
              <w:widowControl/>
              <w:spacing w:line="3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sz w:val="24"/>
              </w:rPr>
              <w:t>1.制定危险化学品交通运输环节风险治理专项工作方案，部署开展危险化学品运输环节专项治理。</w:t>
            </w:r>
          </w:p>
        </w:tc>
        <w:tc>
          <w:tcPr>
            <w:tcW w:w="891" w:type="pct"/>
            <w:shd w:val="clear" w:color="auto" w:fill="FFFFFF"/>
            <w:vAlign w:val="center"/>
          </w:tcPr>
          <w:p w:rsidR="006E2146" w:rsidRDefault="00C95CDD">
            <w:pPr>
              <w:spacing w:line="360" w:lineRule="exact"/>
              <w:jc w:val="left"/>
              <w:rPr>
                <w:rFonts w:ascii="仿宋_GB2312" w:eastAsia="仿宋_GB2312" w:hAnsi="仿宋_GB2312" w:cs="仿宋_GB2312"/>
                <w:kern w:val="0"/>
                <w:sz w:val="24"/>
              </w:rPr>
            </w:pPr>
            <w:r>
              <w:rPr>
                <w:rFonts w:ascii="仿宋_GB2312" w:eastAsia="仿宋_GB2312" w:hAnsi="仿宋_GB2312" w:cs="仿宋_GB2312" w:hint="eastAsia"/>
                <w:sz w:val="24"/>
              </w:rPr>
              <w:t>局运输科、市道路运输服务中心</w:t>
            </w:r>
          </w:p>
        </w:tc>
        <w:tc>
          <w:tcPr>
            <w:tcW w:w="904" w:type="pct"/>
            <w:shd w:val="clear" w:color="auto" w:fill="FFFFFF"/>
            <w:vAlign w:val="center"/>
          </w:tcPr>
          <w:p w:rsidR="006E2146" w:rsidRDefault="00C95CDD">
            <w:pPr>
              <w:spacing w:line="360" w:lineRule="exact"/>
              <w:jc w:val="left"/>
              <w:rPr>
                <w:rFonts w:ascii="仿宋_GB2312" w:eastAsia="仿宋_GB2312" w:hAnsi="仿宋_GB2312" w:cs="仿宋_GB2312"/>
                <w:sz w:val="24"/>
              </w:rPr>
            </w:pPr>
            <w:r>
              <w:rPr>
                <w:rFonts w:ascii="仿宋_GB2312" w:eastAsia="仿宋_GB2312" w:hAnsi="仿宋_GB2312" w:cs="仿宋_GB2312"/>
                <w:sz w:val="24"/>
              </w:rPr>
              <w:t>市交通运输综合行政执法支队</w:t>
            </w:r>
          </w:p>
        </w:tc>
        <w:tc>
          <w:tcPr>
            <w:tcW w:w="356" w:type="pct"/>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2022年4月</w:t>
            </w:r>
          </w:p>
        </w:tc>
      </w:tr>
      <w:tr w:rsidR="006E2146">
        <w:trPr>
          <w:trHeight w:val="636"/>
          <w:jc w:val="center"/>
        </w:trPr>
        <w:tc>
          <w:tcPr>
            <w:tcW w:w="170" w:type="pct"/>
            <w:vMerge/>
            <w:shd w:val="clear" w:color="auto" w:fill="FFFFFF"/>
            <w:vAlign w:val="center"/>
          </w:tcPr>
          <w:p w:rsidR="006E2146" w:rsidRDefault="006E2146">
            <w:pPr>
              <w:widowControl/>
              <w:spacing w:line="240" w:lineRule="exact"/>
              <w:textAlignment w:val="center"/>
              <w:rPr>
                <w:color w:val="000000"/>
              </w:rPr>
            </w:pPr>
          </w:p>
        </w:tc>
        <w:tc>
          <w:tcPr>
            <w:tcW w:w="1006" w:type="pct"/>
            <w:vMerge/>
            <w:shd w:val="clear" w:color="auto" w:fill="FFFFFF"/>
            <w:vAlign w:val="center"/>
          </w:tcPr>
          <w:p w:rsidR="006E2146" w:rsidRDefault="006E2146">
            <w:pPr>
              <w:widowControl/>
              <w:spacing w:line="360" w:lineRule="exact"/>
              <w:textAlignment w:val="center"/>
              <w:rPr>
                <w:color w:val="000000"/>
              </w:rPr>
            </w:pPr>
          </w:p>
        </w:tc>
        <w:tc>
          <w:tcPr>
            <w:tcW w:w="1670" w:type="pct"/>
            <w:shd w:val="clear" w:color="auto" w:fill="FFFFFF"/>
            <w:vAlign w:val="center"/>
          </w:tcPr>
          <w:p w:rsidR="006E2146" w:rsidRDefault="00C95CDD">
            <w:pPr>
              <w:widowControl/>
              <w:spacing w:line="3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sz w:val="24"/>
              </w:rPr>
              <w:t>2.联合公安部门加快推进危险化学品车辆专用停车场建设。</w:t>
            </w:r>
          </w:p>
        </w:tc>
        <w:tc>
          <w:tcPr>
            <w:tcW w:w="1795" w:type="pct"/>
            <w:gridSpan w:val="2"/>
            <w:shd w:val="clear" w:color="auto" w:fill="FFFFFF"/>
            <w:vAlign w:val="center"/>
          </w:tcPr>
          <w:p w:rsidR="006E2146" w:rsidRDefault="00C95CDD">
            <w:pPr>
              <w:widowControl/>
              <w:spacing w:line="360" w:lineRule="exact"/>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市局运输科、市道路运输服务中心</w:t>
            </w:r>
          </w:p>
        </w:tc>
        <w:tc>
          <w:tcPr>
            <w:tcW w:w="356" w:type="pct"/>
            <w:shd w:val="clear" w:color="auto" w:fill="FFFFFF"/>
            <w:vAlign w:val="center"/>
          </w:tcPr>
          <w:p w:rsidR="006E2146" w:rsidRDefault="00C95CDD">
            <w:pPr>
              <w:widowControl/>
              <w:spacing w:line="3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sz w:val="24"/>
              </w:rPr>
              <w:t>2022年9月</w:t>
            </w:r>
          </w:p>
        </w:tc>
      </w:tr>
      <w:tr w:rsidR="006E2146">
        <w:trPr>
          <w:trHeight w:val="90"/>
          <w:jc w:val="center"/>
        </w:trPr>
        <w:tc>
          <w:tcPr>
            <w:tcW w:w="170" w:type="pct"/>
            <w:vMerge/>
            <w:shd w:val="clear" w:color="auto" w:fill="FFFFFF"/>
            <w:vAlign w:val="center"/>
          </w:tcPr>
          <w:p w:rsidR="006E2146" w:rsidRDefault="006E2146">
            <w:pPr>
              <w:widowControl/>
              <w:spacing w:line="240" w:lineRule="exact"/>
              <w:textAlignment w:val="center"/>
              <w:rPr>
                <w:rFonts w:ascii="仿宋_GB2312" w:eastAsia="仿宋_GB2312" w:hAnsi="仿宋_GB2312" w:cs="仿宋_GB2312"/>
                <w:color w:val="000000"/>
                <w:kern w:val="0"/>
                <w:sz w:val="24"/>
              </w:rPr>
            </w:pPr>
          </w:p>
        </w:tc>
        <w:tc>
          <w:tcPr>
            <w:tcW w:w="1006" w:type="pct"/>
            <w:vMerge/>
            <w:shd w:val="clear" w:color="auto" w:fill="FFFFFF"/>
            <w:vAlign w:val="center"/>
          </w:tcPr>
          <w:p w:rsidR="006E2146" w:rsidRDefault="006E2146">
            <w:pPr>
              <w:widowControl/>
              <w:spacing w:line="360" w:lineRule="exact"/>
              <w:textAlignment w:val="center"/>
              <w:rPr>
                <w:rFonts w:ascii="仿宋_GB2312" w:eastAsia="仿宋_GB2312" w:hAnsi="仿宋_GB2312" w:cs="仿宋_GB2312"/>
                <w:color w:val="000000"/>
                <w:kern w:val="0"/>
                <w:sz w:val="24"/>
              </w:rPr>
            </w:pPr>
          </w:p>
        </w:tc>
        <w:tc>
          <w:tcPr>
            <w:tcW w:w="1670" w:type="pct"/>
            <w:shd w:val="clear" w:color="auto" w:fill="FFFFFF"/>
            <w:vAlign w:val="center"/>
          </w:tcPr>
          <w:p w:rsidR="006E2146" w:rsidRDefault="00C95CDD">
            <w:pPr>
              <w:widowControl/>
              <w:spacing w:line="3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sz w:val="24"/>
              </w:rPr>
              <w:t>3.加强危险化学品运输联合执法检查，深化常压液体危险货物罐车治理，深入排查化解事故多发路段时段、敏感脆弱地区等重大风险。</w:t>
            </w:r>
          </w:p>
        </w:tc>
        <w:tc>
          <w:tcPr>
            <w:tcW w:w="1795" w:type="pct"/>
            <w:gridSpan w:val="2"/>
            <w:shd w:val="clear" w:color="auto" w:fill="FFFFFF"/>
            <w:vAlign w:val="center"/>
          </w:tcPr>
          <w:p w:rsidR="006E2146" w:rsidRDefault="00C95CDD">
            <w:pPr>
              <w:widowControl/>
              <w:spacing w:line="360" w:lineRule="exact"/>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局法规科、市交通运输综合行政执法支队</w:t>
            </w:r>
            <w:r>
              <w:rPr>
                <w:rFonts w:ascii="仿宋_GB2312" w:eastAsia="仿宋_GB2312" w:hAnsi="仿宋_GB2312" w:cs="仿宋_GB2312" w:hint="eastAsia"/>
                <w:color w:val="000000"/>
                <w:sz w:val="24"/>
              </w:rPr>
              <w:t>、</w:t>
            </w:r>
            <w:r>
              <w:rPr>
                <w:rFonts w:ascii="仿宋_GB2312" w:eastAsia="仿宋_GB2312" w:hAnsi="仿宋_GB2312" w:cs="仿宋_GB2312"/>
                <w:sz w:val="24"/>
              </w:rPr>
              <w:t>市道路运输服务中心</w:t>
            </w:r>
          </w:p>
        </w:tc>
        <w:tc>
          <w:tcPr>
            <w:tcW w:w="356" w:type="pct"/>
            <w:shd w:val="clear" w:color="auto" w:fill="FFFFFF"/>
            <w:vAlign w:val="center"/>
          </w:tcPr>
          <w:p w:rsidR="006E2146" w:rsidRDefault="00C95CDD">
            <w:pPr>
              <w:widowControl/>
              <w:spacing w:line="3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sz w:val="24"/>
              </w:rPr>
              <w:t>2022年</w:t>
            </w:r>
          </w:p>
        </w:tc>
      </w:tr>
      <w:tr w:rsidR="006E2146">
        <w:trPr>
          <w:trHeight w:val="854"/>
          <w:jc w:val="center"/>
        </w:trPr>
        <w:tc>
          <w:tcPr>
            <w:tcW w:w="170" w:type="pct"/>
            <w:vMerge w:val="restart"/>
            <w:shd w:val="clear" w:color="auto" w:fill="FFFFFF"/>
            <w:vAlign w:val="center"/>
          </w:tcPr>
          <w:p w:rsidR="006E2146" w:rsidRDefault="00C95CDD">
            <w:pPr>
              <w:adjustRightInd w:val="0"/>
              <w:snapToGrid w:val="0"/>
              <w:spacing w:line="240" w:lineRule="exact"/>
              <w:jc w:val="center"/>
              <w:rPr>
                <w:rFonts w:ascii="仿宋_GB2312" w:eastAsia="仿宋_GB2312" w:hAnsi="仿宋_GB2312" w:cs="仿宋_GB2312"/>
                <w:snapToGrid w:val="0"/>
                <w:color w:val="000000"/>
                <w:sz w:val="24"/>
              </w:rPr>
            </w:pPr>
            <w:r>
              <w:rPr>
                <w:rFonts w:ascii="仿宋_GB2312" w:eastAsia="仿宋_GB2312" w:hAnsi="仿宋_GB2312" w:cs="仿宋_GB2312" w:hint="eastAsia"/>
                <w:snapToGrid w:val="0"/>
                <w:color w:val="000000"/>
                <w:sz w:val="24"/>
              </w:rPr>
              <w:t>2</w:t>
            </w:r>
          </w:p>
        </w:tc>
        <w:tc>
          <w:tcPr>
            <w:tcW w:w="1006" w:type="pct"/>
            <w:vMerge w:val="restart"/>
            <w:shd w:val="clear" w:color="auto" w:fill="FFFFFF"/>
            <w:vAlign w:val="center"/>
          </w:tcPr>
          <w:p w:rsidR="006E2146" w:rsidRDefault="00C95CDD">
            <w:pPr>
              <w:widowControl/>
              <w:spacing w:line="3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货运车辆非法改装危害较大。</w:t>
            </w:r>
          </w:p>
        </w:tc>
        <w:tc>
          <w:tcPr>
            <w:tcW w:w="1670" w:type="pct"/>
            <w:shd w:val="clear" w:color="auto" w:fill="FFFFFF"/>
            <w:vAlign w:val="center"/>
          </w:tcPr>
          <w:p w:rsidR="006E2146" w:rsidRDefault="00C95CDD">
            <w:pPr>
              <w:widowControl/>
              <w:spacing w:line="3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4.加大路检路查及执法监督力度，严肃查处非法改装车辆上路行驶。</w:t>
            </w:r>
          </w:p>
        </w:tc>
        <w:tc>
          <w:tcPr>
            <w:tcW w:w="1795" w:type="pct"/>
            <w:gridSpan w:val="2"/>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color w:val="000000"/>
                <w:kern w:val="0"/>
                <w:sz w:val="24"/>
              </w:rPr>
              <w:t>局法规科、市交通运输综合行政执法支队</w:t>
            </w:r>
          </w:p>
        </w:tc>
        <w:tc>
          <w:tcPr>
            <w:tcW w:w="356" w:type="pct"/>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2022年10月</w:t>
            </w:r>
          </w:p>
        </w:tc>
      </w:tr>
      <w:tr w:rsidR="006E2146">
        <w:trPr>
          <w:trHeight w:val="618"/>
          <w:jc w:val="center"/>
        </w:trPr>
        <w:tc>
          <w:tcPr>
            <w:tcW w:w="170" w:type="pct"/>
            <w:vMerge/>
            <w:shd w:val="clear" w:color="auto" w:fill="FFFFFF"/>
            <w:vAlign w:val="center"/>
          </w:tcPr>
          <w:p w:rsidR="006E2146" w:rsidRDefault="006E2146">
            <w:pPr>
              <w:adjustRightInd w:val="0"/>
              <w:snapToGrid w:val="0"/>
              <w:spacing w:line="240" w:lineRule="exact"/>
              <w:jc w:val="center"/>
              <w:rPr>
                <w:rFonts w:ascii="仿宋_GB2312" w:eastAsia="仿宋_GB2312" w:hAnsi="仿宋_GB2312" w:cs="仿宋_GB2312"/>
                <w:snapToGrid w:val="0"/>
                <w:color w:val="000000"/>
                <w:sz w:val="24"/>
              </w:rPr>
            </w:pPr>
          </w:p>
        </w:tc>
        <w:tc>
          <w:tcPr>
            <w:tcW w:w="1006" w:type="pct"/>
            <w:vMerge/>
            <w:shd w:val="clear" w:color="auto" w:fill="FFFFFF"/>
            <w:vAlign w:val="center"/>
          </w:tcPr>
          <w:p w:rsidR="006E2146" w:rsidRDefault="006E2146">
            <w:pPr>
              <w:widowControl/>
              <w:spacing w:line="360" w:lineRule="exact"/>
              <w:textAlignment w:val="center"/>
              <w:rPr>
                <w:rFonts w:ascii="仿宋_GB2312" w:eastAsia="仿宋_GB2312" w:hAnsi="仿宋_GB2312" w:cs="仿宋_GB2312"/>
                <w:color w:val="000000"/>
                <w:kern w:val="0"/>
                <w:sz w:val="24"/>
              </w:rPr>
            </w:pPr>
          </w:p>
        </w:tc>
        <w:tc>
          <w:tcPr>
            <w:tcW w:w="1670" w:type="pct"/>
            <w:shd w:val="clear" w:color="auto" w:fill="FFFFFF"/>
            <w:vAlign w:val="center"/>
          </w:tcPr>
          <w:p w:rsidR="006E2146" w:rsidRDefault="00C95CDD">
            <w:pPr>
              <w:widowControl/>
              <w:spacing w:line="3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5.针对非法改装货车行为，组织开展多部门联合执法专项整治，严厉打击货车非法改装点。</w:t>
            </w:r>
          </w:p>
        </w:tc>
        <w:tc>
          <w:tcPr>
            <w:tcW w:w="1795" w:type="pct"/>
            <w:gridSpan w:val="2"/>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color w:val="000000"/>
                <w:kern w:val="0"/>
                <w:sz w:val="24"/>
              </w:rPr>
              <w:t>局法规科、市交通运输综合行政执法支队</w:t>
            </w:r>
            <w:r>
              <w:rPr>
                <w:rFonts w:ascii="仿宋_GB2312" w:eastAsia="仿宋_GB2312" w:hAnsi="仿宋_GB2312" w:cs="仿宋_GB2312" w:hint="eastAsia"/>
                <w:color w:val="000000"/>
                <w:kern w:val="0"/>
                <w:sz w:val="24"/>
              </w:rPr>
              <w:t>、</w:t>
            </w:r>
            <w:r>
              <w:rPr>
                <w:rFonts w:ascii="仿宋_GB2312" w:eastAsia="仿宋_GB2312" w:hAnsi="仿宋_GB2312" w:cs="仿宋_GB2312" w:hint="eastAsia"/>
                <w:sz w:val="24"/>
              </w:rPr>
              <w:t>市道路运输服务中心</w:t>
            </w:r>
          </w:p>
        </w:tc>
        <w:tc>
          <w:tcPr>
            <w:tcW w:w="356" w:type="pct"/>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2022年10月</w:t>
            </w:r>
          </w:p>
        </w:tc>
      </w:tr>
      <w:tr w:rsidR="006E2146">
        <w:trPr>
          <w:trHeight w:val="465"/>
          <w:jc w:val="center"/>
        </w:trPr>
        <w:tc>
          <w:tcPr>
            <w:tcW w:w="170" w:type="pct"/>
            <w:vMerge/>
            <w:shd w:val="clear" w:color="auto" w:fill="FFFFFF"/>
            <w:vAlign w:val="center"/>
          </w:tcPr>
          <w:p w:rsidR="006E2146" w:rsidRDefault="006E2146">
            <w:pPr>
              <w:adjustRightInd w:val="0"/>
              <w:snapToGrid w:val="0"/>
              <w:spacing w:line="240" w:lineRule="exact"/>
              <w:jc w:val="center"/>
              <w:rPr>
                <w:rFonts w:ascii="仿宋_GB2312" w:eastAsia="仿宋_GB2312" w:hAnsi="仿宋_GB2312" w:cs="仿宋_GB2312"/>
                <w:snapToGrid w:val="0"/>
                <w:color w:val="000000"/>
                <w:sz w:val="24"/>
              </w:rPr>
            </w:pPr>
          </w:p>
        </w:tc>
        <w:tc>
          <w:tcPr>
            <w:tcW w:w="1006" w:type="pct"/>
            <w:vMerge/>
            <w:shd w:val="clear" w:color="auto" w:fill="FFFFFF"/>
            <w:vAlign w:val="center"/>
          </w:tcPr>
          <w:p w:rsidR="006E2146" w:rsidRDefault="006E2146">
            <w:pPr>
              <w:widowControl/>
              <w:spacing w:line="360" w:lineRule="exact"/>
              <w:textAlignment w:val="center"/>
              <w:rPr>
                <w:rFonts w:ascii="仿宋_GB2312" w:eastAsia="仿宋_GB2312" w:hAnsi="仿宋_GB2312" w:cs="仿宋_GB2312"/>
                <w:color w:val="000000"/>
                <w:kern w:val="0"/>
                <w:sz w:val="24"/>
              </w:rPr>
            </w:pPr>
          </w:p>
        </w:tc>
        <w:tc>
          <w:tcPr>
            <w:tcW w:w="1670" w:type="pct"/>
            <w:shd w:val="clear" w:color="auto" w:fill="FFFFFF"/>
            <w:vAlign w:val="center"/>
          </w:tcPr>
          <w:p w:rsidR="006E2146" w:rsidRDefault="00C95CDD">
            <w:pPr>
              <w:widowControl/>
              <w:spacing w:line="3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6.开展机动车维修企业经营行为排查，严厉</w:t>
            </w:r>
            <w:r>
              <w:rPr>
                <w:rFonts w:ascii="仿宋_GB2312" w:eastAsia="仿宋_GB2312" w:hAnsi="仿宋_GB2312" w:cs="仿宋_GB2312" w:hint="eastAsia"/>
                <w:color w:val="000000"/>
                <w:kern w:val="0"/>
                <w:sz w:val="24"/>
              </w:rPr>
              <w:lastRenderedPageBreak/>
              <w:t>打击货车非法改装行为。</w:t>
            </w:r>
          </w:p>
        </w:tc>
        <w:tc>
          <w:tcPr>
            <w:tcW w:w="1795" w:type="pct"/>
            <w:gridSpan w:val="2"/>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color w:val="000000"/>
                <w:kern w:val="0"/>
                <w:sz w:val="24"/>
              </w:rPr>
              <w:lastRenderedPageBreak/>
              <w:t>局法规科、市交通运输综合行政执法支队</w:t>
            </w:r>
            <w:r>
              <w:rPr>
                <w:rFonts w:ascii="仿宋_GB2312" w:eastAsia="仿宋_GB2312" w:hAnsi="仿宋_GB2312" w:cs="仿宋_GB2312" w:hint="eastAsia"/>
                <w:color w:val="000000"/>
                <w:kern w:val="0"/>
                <w:sz w:val="24"/>
              </w:rPr>
              <w:t>、</w:t>
            </w:r>
            <w:r>
              <w:rPr>
                <w:rFonts w:ascii="仿宋_GB2312" w:eastAsia="仿宋_GB2312" w:hAnsi="仿宋_GB2312" w:cs="仿宋_GB2312" w:hint="eastAsia"/>
                <w:sz w:val="24"/>
              </w:rPr>
              <w:t>市</w:t>
            </w:r>
            <w:r>
              <w:rPr>
                <w:rFonts w:ascii="仿宋_GB2312" w:eastAsia="仿宋_GB2312" w:hAnsi="仿宋_GB2312" w:cs="仿宋_GB2312" w:hint="eastAsia"/>
                <w:sz w:val="24"/>
              </w:rPr>
              <w:lastRenderedPageBreak/>
              <w:t>道路运输服务中心</w:t>
            </w:r>
          </w:p>
        </w:tc>
        <w:tc>
          <w:tcPr>
            <w:tcW w:w="356" w:type="pct"/>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2022年</w:t>
            </w:r>
            <w:r>
              <w:rPr>
                <w:rFonts w:ascii="仿宋_GB2312" w:eastAsia="仿宋_GB2312" w:hAnsi="仿宋_GB2312" w:cs="仿宋_GB2312" w:hint="eastAsia"/>
                <w:color w:val="000000"/>
                <w:sz w:val="24"/>
              </w:rPr>
              <w:lastRenderedPageBreak/>
              <w:t>10月</w:t>
            </w:r>
          </w:p>
        </w:tc>
      </w:tr>
      <w:tr w:rsidR="006E2146">
        <w:trPr>
          <w:trHeight w:val="1034"/>
          <w:jc w:val="center"/>
        </w:trPr>
        <w:tc>
          <w:tcPr>
            <w:tcW w:w="170" w:type="pct"/>
            <w:vMerge w:val="restart"/>
            <w:shd w:val="clear" w:color="auto" w:fill="FFFFFF"/>
            <w:vAlign w:val="center"/>
          </w:tcPr>
          <w:p w:rsidR="006E2146" w:rsidRDefault="00C95CDD">
            <w:pPr>
              <w:adjustRightInd w:val="0"/>
              <w:snapToGrid w:val="0"/>
              <w:spacing w:line="240" w:lineRule="exact"/>
              <w:jc w:val="center"/>
              <w:rPr>
                <w:rFonts w:ascii="仿宋_GB2312" w:eastAsia="仿宋_GB2312" w:hAnsi="仿宋_GB2312" w:cs="仿宋_GB2312"/>
                <w:snapToGrid w:val="0"/>
                <w:color w:val="000000"/>
                <w:sz w:val="24"/>
              </w:rPr>
            </w:pPr>
            <w:r>
              <w:rPr>
                <w:rFonts w:ascii="仿宋_GB2312" w:eastAsia="仿宋_GB2312" w:hAnsi="仿宋_GB2312" w:cs="仿宋_GB2312" w:hint="eastAsia"/>
                <w:snapToGrid w:val="0"/>
                <w:color w:val="000000"/>
                <w:sz w:val="24"/>
              </w:rPr>
              <w:lastRenderedPageBreak/>
              <w:t>3</w:t>
            </w:r>
          </w:p>
        </w:tc>
        <w:tc>
          <w:tcPr>
            <w:tcW w:w="1006" w:type="pct"/>
            <w:vMerge w:val="restart"/>
            <w:shd w:val="clear" w:color="auto" w:fill="FFFFFF"/>
            <w:vAlign w:val="center"/>
          </w:tcPr>
          <w:p w:rsidR="006E2146" w:rsidRDefault="00C95CDD">
            <w:pPr>
              <w:widowControl/>
              <w:spacing w:line="3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农村地区道路交通安全设施缺失严重。</w:t>
            </w:r>
          </w:p>
        </w:tc>
        <w:tc>
          <w:tcPr>
            <w:tcW w:w="1670" w:type="pct"/>
            <w:shd w:val="clear" w:color="auto" w:fill="FFFFFF"/>
            <w:vAlign w:val="center"/>
          </w:tcPr>
          <w:p w:rsidR="006E2146" w:rsidRDefault="00C95CDD">
            <w:pPr>
              <w:widowControl/>
              <w:spacing w:line="360" w:lineRule="exact"/>
              <w:textAlignment w:val="center"/>
              <w:rPr>
                <w:rFonts w:ascii="仿宋_GB2312" w:eastAsia="仿宋_GB2312" w:hAnsi="仿宋_GB2312" w:cs="仿宋_GB2312"/>
                <w:color w:val="000000"/>
                <w:spacing w:val="-10"/>
                <w:kern w:val="0"/>
                <w:sz w:val="24"/>
              </w:rPr>
            </w:pPr>
            <w:r>
              <w:rPr>
                <w:rFonts w:ascii="仿宋_GB2312" w:eastAsia="仿宋_GB2312" w:hAnsi="仿宋_GB2312" w:cs="仿宋_GB2312" w:hint="eastAsia"/>
                <w:color w:val="000000"/>
                <w:spacing w:val="-10"/>
                <w:kern w:val="0"/>
                <w:sz w:val="24"/>
              </w:rPr>
              <w:t>7.深化“千灯万带”示范工程建设，推进农村公路平交路口信号灯、减速带建设。推动在全</w:t>
            </w:r>
            <w:r>
              <w:rPr>
                <w:rFonts w:ascii="仿宋_GB2312" w:eastAsia="仿宋_GB2312" w:hAnsi="仿宋_GB2312" w:cs="仿宋_GB2312"/>
                <w:color w:val="000000"/>
                <w:spacing w:val="-10"/>
                <w:kern w:val="0"/>
                <w:sz w:val="24"/>
              </w:rPr>
              <w:t>市</w:t>
            </w:r>
            <w:r>
              <w:rPr>
                <w:rFonts w:ascii="仿宋_GB2312" w:eastAsia="仿宋_GB2312" w:hAnsi="仿宋_GB2312" w:cs="仿宋_GB2312" w:hint="eastAsia"/>
                <w:color w:val="000000"/>
                <w:spacing w:val="-10"/>
                <w:kern w:val="0"/>
                <w:sz w:val="24"/>
              </w:rPr>
              <w:t>农村道路平交路口增设减速带，对近三年发生一次死亡2人以上翻坠事故的险要路段、近三年发生一次死亡2人以上交通事故的平交路口，全部完成“三必上”“五必上”改造措施。</w:t>
            </w:r>
          </w:p>
        </w:tc>
        <w:tc>
          <w:tcPr>
            <w:tcW w:w="1795" w:type="pct"/>
            <w:gridSpan w:val="2"/>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color w:val="000000"/>
                <w:sz w:val="24"/>
              </w:rPr>
              <w:t>局建管科、市公路事业发展中心</w:t>
            </w:r>
          </w:p>
        </w:tc>
        <w:tc>
          <w:tcPr>
            <w:tcW w:w="356" w:type="pct"/>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2022年10月</w:t>
            </w:r>
          </w:p>
        </w:tc>
      </w:tr>
      <w:tr w:rsidR="006E2146">
        <w:trPr>
          <w:trHeight w:val="446"/>
          <w:jc w:val="center"/>
        </w:trPr>
        <w:tc>
          <w:tcPr>
            <w:tcW w:w="170" w:type="pct"/>
            <w:vMerge/>
            <w:shd w:val="clear" w:color="auto" w:fill="FFFFFF"/>
            <w:vAlign w:val="center"/>
          </w:tcPr>
          <w:p w:rsidR="006E2146" w:rsidRDefault="006E2146">
            <w:pPr>
              <w:adjustRightInd w:val="0"/>
              <w:snapToGrid w:val="0"/>
              <w:spacing w:line="240" w:lineRule="exact"/>
              <w:jc w:val="center"/>
              <w:rPr>
                <w:rFonts w:ascii="仿宋_GB2312" w:eastAsia="仿宋_GB2312" w:hAnsi="仿宋_GB2312" w:cs="仿宋_GB2312"/>
                <w:snapToGrid w:val="0"/>
                <w:color w:val="000000"/>
                <w:sz w:val="24"/>
              </w:rPr>
            </w:pPr>
          </w:p>
        </w:tc>
        <w:tc>
          <w:tcPr>
            <w:tcW w:w="1006" w:type="pct"/>
            <w:vMerge/>
            <w:shd w:val="clear" w:color="auto" w:fill="FFFFFF"/>
            <w:vAlign w:val="center"/>
          </w:tcPr>
          <w:p w:rsidR="006E2146" w:rsidRDefault="006E2146">
            <w:pPr>
              <w:widowControl/>
              <w:spacing w:line="360" w:lineRule="exact"/>
              <w:textAlignment w:val="center"/>
              <w:rPr>
                <w:rFonts w:ascii="仿宋_GB2312" w:eastAsia="仿宋_GB2312" w:hAnsi="仿宋_GB2312" w:cs="仿宋_GB2312"/>
                <w:color w:val="000000"/>
                <w:kern w:val="0"/>
                <w:sz w:val="24"/>
              </w:rPr>
            </w:pPr>
          </w:p>
        </w:tc>
        <w:tc>
          <w:tcPr>
            <w:tcW w:w="1670" w:type="pct"/>
            <w:shd w:val="clear" w:color="auto" w:fill="FFFFFF"/>
            <w:vAlign w:val="center"/>
          </w:tcPr>
          <w:p w:rsidR="006E2146" w:rsidRDefault="00C95CDD">
            <w:pPr>
              <w:widowControl/>
              <w:spacing w:line="3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8.持续开展路域环境综合整治，重点治理公路违法建筑物和构筑物、违法跨越公路设施、违法广告牌和违规开口，建立路域环境治理长效机制，保障公路安全畅通。</w:t>
            </w:r>
          </w:p>
        </w:tc>
        <w:tc>
          <w:tcPr>
            <w:tcW w:w="891" w:type="pct"/>
            <w:shd w:val="clear" w:color="auto" w:fill="FFFFFF"/>
            <w:vAlign w:val="center"/>
          </w:tcPr>
          <w:p w:rsidR="006E2146" w:rsidRDefault="00C95CDD">
            <w:pPr>
              <w:widowControl/>
              <w:spacing w:line="3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局法规科、市交通运输综合行政执法支队</w:t>
            </w:r>
          </w:p>
        </w:tc>
        <w:tc>
          <w:tcPr>
            <w:tcW w:w="904" w:type="pct"/>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color w:val="000000"/>
                <w:sz w:val="24"/>
              </w:rPr>
              <w:t>市公路事业发展中心</w:t>
            </w:r>
          </w:p>
        </w:tc>
        <w:tc>
          <w:tcPr>
            <w:tcW w:w="356" w:type="pct"/>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2022年10月</w:t>
            </w:r>
          </w:p>
        </w:tc>
      </w:tr>
      <w:tr w:rsidR="006E2146">
        <w:trPr>
          <w:trHeight w:val="675"/>
          <w:jc w:val="center"/>
        </w:trPr>
        <w:tc>
          <w:tcPr>
            <w:tcW w:w="170" w:type="pct"/>
            <w:shd w:val="clear" w:color="auto" w:fill="FFFFFF"/>
            <w:vAlign w:val="center"/>
          </w:tcPr>
          <w:p w:rsidR="006E2146" w:rsidRDefault="00C95CDD">
            <w:pPr>
              <w:adjustRightInd w:val="0"/>
              <w:snapToGrid w:val="0"/>
              <w:spacing w:line="240" w:lineRule="exact"/>
              <w:jc w:val="center"/>
              <w:rPr>
                <w:rFonts w:ascii="仿宋_GB2312" w:eastAsia="仿宋_GB2312" w:hAnsi="仿宋_GB2312" w:cs="仿宋_GB2312"/>
                <w:snapToGrid w:val="0"/>
                <w:color w:val="000000"/>
                <w:sz w:val="24"/>
              </w:rPr>
            </w:pPr>
            <w:r>
              <w:rPr>
                <w:rFonts w:ascii="仿宋_GB2312" w:eastAsia="仿宋_GB2312" w:hAnsi="仿宋_GB2312" w:cs="仿宋_GB2312" w:hint="eastAsia"/>
                <w:snapToGrid w:val="0"/>
                <w:color w:val="000000"/>
                <w:sz w:val="24"/>
              </w:rPr>
              <w:t>4</w:t>
            </w:r>
          </w:p>
        </w:tc>
        <w:tc>
          <w:tcPr>
            <w:tcW w:w="1006" w:type="pct"/>
            <w:shd w:val="clear" w:color="auto" w:fill="FFFFFF"/>
            <w:vAlign w:val="center"/>
          </w:tcPr>
          <w:p w:rsidR="006E2146" w:rsidRDefault="00C95CDD">
            <w:pPr>
              <w:widowControl/>
              <w:spacing w:line="3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交通事故宣传曝光力度不够。</w:t>
            </w:r>
          </w:p>
        </w:tc>
        <w:tc>
          <w:tcPr>
            <w:tcW w:w="1670" w:type="pct"/>
            <w:shd w:val="clear" w:color="auto" w:fill="FFFFFF"/>
            <w:vAlign w:val="center"/>
          </w:tcPr>
          <w:p w:rsidR="006E2146" w:rsidRDefault="00C95CDD">
            <w:pPr>
              <w:widowControl/>
              <w:spacing w:line="360" w:lineRule="exact"/>
              <w:textAlignment w:val="center"/>
              <w:rPr>
                <w:rFonts w:ascii="仿宋_GB2312" w:eastAsia="仿宋_GB2312" w:hAnsi="仿宋_GB2312" w:cs="仿宋_GB2312"/>
                <w:color w:val="000000"/>
                <w:spacing w:val="-8"/>
                <w:kern w:val="0"/>
                <w:sz w:val="24"/>
              </w:rPr>
            </w:pPr>
            <w:r>
              <w:rPr>
                <w:rFonts w:ascii="仿宋_GB2312" w:eastAsia="仿宋_GB2312" w:hAnsi="仿宋_GB2312" w:cs="仿宋_GB2312" w:hint="eastAsia"/>
                <w:color w:val="000000"/>
                <w:spacing w:val="-8"/>
                <w:kern w:val="0"/>
                <w:sz w:val="24"/>
              </w:rPr>
              <w:t>9.加大对“两客一危一货”等重点车辆驾驶人培训教育，持续曝光“高危风险企业”“突出违法车辆”“典型事故案例”“终身禁驾人员”。</w:t>
            </w:r>
          </w:p>
        </w:tc>
        <w:tc>
          <w:tcPr>
            <w:tcW w:w="891" w:type="pct"/>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kern w:val="0"/>
                <w:sz w:val="24"/>
              </w:rPr>
              <w:t>局运输科、市道路运输服务中心</w:t>
            </w:r>
          </w:p>
        </w:tc>
        <w:tc>
          <w:tcPr>
            <w:tcW w:w="904" w:type="pct"/>
            <w:shd w:val="clear" w:color="auto" w:fill="FFFFFF"/>
            <w:vAlign w:val="center"/>
          </w:tcPr>
          <w:p w:rsidR="006E2146" w:rsidRDefault="00C95CDD">
            <w:pPr>
              <w:spacing w:line="360" w:lineRule="exact"/>
              <w:jc w:val="lef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市交通运输综合行政执法支队</w:t>
            </w:r>
          </w:p>
        </w:tc>
        <w:tc>
          <w:tcPr>
            <w:tcW w:w="356" w:type="pct"/>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2022年10月</w:t>
            </w:r>
          </w:p>
        </w:tc>
      </w:tr>
      <w:tr w:rsidR="006E2146">
        <w:trPr>
          <w:trHeight w:val="377"/>
          <w:jc w:val="center"/>
        </w:trPr>
        <w:tc>
          <w:tcPr>
            <w:tcW w:w="170" w:type="pct"/>
            <w:shd w:val="clear" w:color="auto" w:fill="FFFFFF"/>
            <w:vAlign w:val="center"/>
          </w:tcPr>
          <w:p w:rsidR="006E2146" w:rsidRDefault="00C95CDD">
            <w:pPr>
              <w:adjustRightInd w:val="0"/>
              <w:snapToGrid w:val="0"/>
              <w:spacing w:line="240" w:lineRule="exact"/>
              <w:jc w:val="center"/>
              <w:rPr>
                <w:rFonts w:ascii="仿宋_GB2312" w:eastAsia="仿宋_GB2312" w:hAnsi="仿宋_GB2312" w:cs="仿宋_GB2312"/>
                <w:snapToGrid w:val="0"/>
                <w:color w:val="000000"/>
                <w:sz w:val="24"/>
              </w:rPr>
            </w:pPr>
            <w:r>
              <w:rPr>
                <w:rFonts w:ascii="仿宋_GB2312" w:eastAsia="仿宋_GB2312" w:hAnsi="仿宋_GB2312" w:cs="仿宋_GB2312" w:hint="eastAsia"/>
                <w:snapToGrid w:val="0"/>
                <w:color w:val="000000"/>
                <w:sz w:val="24"/>
              </w:rPr>
              <w:t>5</w:t>
            </w:r>
          </w:p>
        </w:tc>
        <w:tc>
          <w:tcPr>
            <w:tcW w:w="1006" w:type="pct"/>
            <w:shd w:val="clear" w:color="auto" w:fill="FFFFFF"/>
            <w:vAlign w:val="center"/>
          </w:tcPr>
          <w:p w:rsidR="006E2146" w:rsidRDefault="00C95CDD">
            <w:pPr>
              <w:widowControl/>
              <w:spacing w:line="3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急弯陡坡等重点路段道路交通事故多发。</w:t>
            </w:r>
          </w:p>
        </w:tc>
        <w:tc>
          <w:tcPr>
            <w:tcW w:w="1670" w:type="pct"/>
            <w:shd w:val="clear" w:color="auto" w:fill="FFFFFF"/>
            <w:vAlign w:val="center"/>
          </w:tcPr>
          <w:p w:rsidR="006E2146" w:rsidRDefault="00C95CDD">
            <w:pPr>
              <w:widowControl/>
              <w:spacing w:line="3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10.对2022年排查出的事故多发路段进行挂牌督办，完善标志标线、信号灯、隔离栏、交通监控等交通安全设施。</w:t>
            </w:r>
          </w:p>
        </w:tc>
        <w:tc>
          <w:tcPr>
            <w:tcW w:w="1795" w:type="pct"/>
            <w:gridSpan w:val="2"/>
            <w:shd w:val="clear" w:color="auto" w:fill="FFFFFF"/>
            <w:vAlign w:val="center"/>
          </w:tcPr>
          <w:p w:rsidR="006E2146" w:rsidRDefault="00C95CDD">
            <w:pPr>
              <w:widowControl/>
              <w:spacing w:line="360" w:lineRule="exact"/>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局建管科、市公路事业发展中心</w:t>
            </w:r>
          </w:p>
        </w:tc>
        <w:tc>
          <w:tcPr>
            <w:tcW w:w="356" w:type="pct"/>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2022年10月</w:t>
            </w:r>
          </w:p>
        </w:tc>
      </w:tr>
      <w:tr w:rsidR="006E2146">
        <w:trPr>
          <w:trHeight w:val="341"/>
          <w:jc w:val="center"/>
        </w:trPr>
        <w:tc>
          <w:tcPr>
            <w:tcW w:w="170" w:type="pct"/>
            <w:shd w:val="clear" w:color="auto" w:fill="FFFFFF"/>
            <w:vAlign w:val="center"/>
          </w:tcPr>
          <w:p w:rsidR="006E2146" w:rsidRDefault="00C95CDD">
            <w:pPr>
              <w:adjustRightInd w:val="0"/>
              <w:snapToGrid w:val="0"/>
              <w:spacing w:line="240" w:lineRule="exact"/>
              <w:jc w:val="center"/>
              <w:rPr>
                <w:rFonts w:ascii="仿宋_GB2312" w:eastAsia="仿宋_GB2312" w:hAnsi="仿宋_GB2312" w:cs="仿宋_GB2312"/>
                <w:snapToGrid w:val="0"/>
                <w:color w:val="000000"/>
                <w:sz w:val="24"/>
              </w:rPr>
            </w:pPr>
            <w:r>
              <w:rPr>
                <w:rFonts w:ascii="仿宋_GB2312" w:eastAsia="仿宋_GB2312" w:hAnsi="仿宋_GB2312" w:cs="仿宋_GB2312" w:hint="eastAsia"/>
                <w:snapToGrid w:val="0"/>
                <w:color w:val="000000"/>
                <w:sz w:val="24"/>
              </w:rPr>
              <w:t>6</w:t>
            </w:r>
          </w:p>
        </w:tc>
        <w:tc>
          <w:tcPr>
            <w:tcW w:w="1006" w:type="pct"/>
            <w:shd w:val="clear" w:color="auto" w:fill="FFFFFF"/>
            <w:vAlign w:val="center"/>
          </w:tcPr>
          <w:p w:rsidR="006E2146" w:rsidRDefault="00C95CDD">
            <w:pPr>
              <w:widowControl/>
              <w:spacing w:line="3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货运车辆道路交通事故多发。</w:t>
            </w:r>
          </w:p>
        </w:tc>
        <w:tc>
          <w:tcPr>
            <w:tcW w:w="1670" w:type="pct"/>
            <w:shd w:val="clear" w:color="auto" w:fill="FFFFFF"/>
            <w:vAlign w:val="center"/>
          </w:tcPr>
          <w:p w:rsidR="006E2146" w:rsidRDefault="00C95CDD">
            <w:pPr>
              <w:widowControl/>
              <w:spacing w:line="3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11.健全部门联合执法机制，严格公路超限检测站执法管理，对货运车辆超载、超速、疲劳驾驶以及醉驾等违法行为严厉查处。逐步推进大货车靠右行驶，规划货车专用通道，并同步规范电子警察等设施，形成严密</w:t>
            </w:r>
            <w:r>
              <w:rPr>
                <w:rFonts w:ascii="仿宋_GB2312" w:eastAsia="仿宋_GB2312" w:hAnsi="仿宋_GB2312" w:cs="仿宋_GB2312" w:hint="eastAsia"/>
                <w:color w:val="000000"/>
                <w:kern w:val="0"/>
                <w:sz w:val="24"/>
              </w:rPr>
              <w:lastRenderedPageBreak/>
              <w:t>监控，遏制交通事故发生。</w:t>
            </w:r>
          </w:p>
        </w:tc>
        <w:tc>
          <w:tcPr>
            <w:tcW w:w="1795" w:type="pct"/>
            <w:gridSpan w:val="2"/>
            <w:shd w:val="clear" w:color="auto" w:fill="FFFFFF"/>
            <w:vAlign w:val="center"/>
          </w:tcPr>
          <w:p w:rsidR="006E2146" w:rsidRDefault="00C95CDD">
            <w:pPr>
              <w:widowControl/>
              <w:spacing w:line="360" w:lineRule="exact"/>
              <w:textAlignment w:val="center"/>
              <w:rPr>
                <w:rFonts w:ascii="仿宋_GB2312" w:eastAsia="仿宋_GB2312" w:hAnsi="仿宋_GB2312" w:cs="仿宋_GB2312"/>
                <w:color w:val="000000"/>
                <w:sz w:val="24"/>
              </w:rPr>
            </w:pPr>
            <w:r>
              <w:rPr>
                <w:rFonts w:ascii="仿宋_GB2312" w:eastAsia="仿宋_GB2312" w:hAnsi="仿宋_GB2312" w:cs="仿宋_GB2312"/>
                <w:color w:val="000000"/>
                <w:kern w:val="0"/>
                <w:sz w:val="24"/>
              </w:rPr>
              <w:lastRenderedPageBreak/>
              <w:t>局法规科、市交通运输综合行政执法支队</w:t>
            </w:r>
          </w:p>
        </w:tc>
        <w:tc>
          <w:tcPr>
            <w:tcW w:w="356" w:type="pct"/>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2022年10月</w:t>
            </w:r>
          </w:p>
        </w:tc>
      </w:tr>
      <w:tr w:rsidR="006E2146">
        <w:trPr>
          <w:trHeight w:val="795"/>
          <w:jc w:val="center"/>
        </w:trPr>
        <w:tc>
          <w:tcPr>
            <w:tcW w:w="170" w:type="pct"/>
            <w:vMerge w:val="restart"/>
            <w:shd w:val="clear" w:color="auto" w:fill="FFFFFF"/>
            <w:vAlign w:val="center"/>
          </w:tcPr>
          <w:p w:rsidR="006E2146" w:rsidRDefault="00C95CDD">
            <w:pPr>
              <w:widowControl/>
              <w:spacing w:line="24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snapToGrid w:val="0"/>
                <w:color w:val="000000"/>
                <w:sz w:val="24"/>
              </w:rPr>
              <w:lastRenderedPageBreak/>
              <w:t>7</w:t>
            </w:r>
          </w:p>
        </w:tc>
        <w:tc>
          <w:tcPr>
            <w:tcW w:w="1006" w:type="pct"/>
            <w:vMerge w:val="restart"/>
            <w:shd w:val="clear" w:color="auto" w:fill="FFFFFF"/>
            <w:vAlign w:val="center"/>
          </w:tcPr>
          <w:p w:rsidR="006E2146" w:rsidRDefault="00C95CDD">
            <w:pPr>
              <w:widowControl/>
              <w:spacing w:line="3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待淘汰的问题车辆存在安全隐患。</w:t>
            </w:r>
          </w:p>
        </w:tc>
        <w:tc>
          <w:tcPr>
            <w:tcW w:w="1670" w:type="pct"/>
            <w:shd w:val="clear" w:color="auto" w:fill="FFFFFF"/>
            <w:vAlign w:val="center"/>
          </w:tcPr>
          <w:p w:rsidR="006E2146" w:rsidRDefault="00C95CDD">
            <w:pPr>
              <w:spacing w:line="36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12.对排查出的</w:t>
            </w:r>
            <w:r>
              <w:rPr>
                <w:rFonts w:ascii="仿宋_GB2312" w:eastAsia="仿宋_GB2312" w:hAnsi="仿宋_GB2312" w:cs="仿宋_GB2312"/>
                <w:color w:val="000000"/>
                <w:sz w:val="24"/>
              </w:rPr>
              <w:t>全市</w:t>
            </w:r>
            <w:r>
              <w:rPr>
                <w:rFonts w:ascii="仿宋_GB2312" w:eastAsia="仿宋_GB2312" w:hAnsi="仿宋_GB2312" w:cs="仿宋_GB2312" w:hint="eastAsia"/>
                <w:color w:val="000000"/>
                <w:sz w:val="24"/>
              </w:rPr>
              <w:t>“两证”座位数不一致和一致的57座以上营运客车，通过将座椅改装为57座以下的方式进行整改，达到减少57座以上营运客车的目标。</w:t>
            </w:r>
          </w:p>
        </w:tc>
        <w:tc>
          <w:tcPr>
            <w:tcW w:w="1795" w:type="pct"/>
            <w:gridSpan w:val="2"/>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color w:val="000000"/>
                <w:sz w:val="24"/>
              </w:rPr>
              <w:t>局运输科、市道路运输服务中心</w:t>
            </w:r>
          </w:p>
        </w:tc>
        <w:tc>
          <w:tcPr>
            <w:tcW w:w="356" w:type="pct"/>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2022年10月</w:t>
            </w:r>
          </w:p>
        </w:tc>
      </w:tr>
      <w:tr w:rsidR="006E2146">
        <w:trPr>
          <w:trHeight w:val="363"/>
          <w:jc w:val="center"/>
        </w:trPr>
        <w:tc>
          <w:tcPr>
            <w:tcW w:w="170" w:type="pct"/>
            <w:vMerge/>
            <w:shd w:val="clear" w:color="auto" w:fill="FFFFFF"/>
            <w:vAlign w:val="center"/>
          </w:tcPr>
          <w:p w:rsidR="006E2146" w:rsidRDefault="006E2146">
            <w:pPr>
              <w:widowControl/>
              <w:spacing w:line="240" w:lineRule="exact"/>
              <w:jc w:val="center"/>
              <w:textAlignment w:val="center"/>
              <w:rPr>
                <w:rFonts w:ascii="仿宋_GB2312" w:eastAsia="仿宋_GB2312" w:hAnsi="仿宋_GB2312" w:cs="仿宋_GB2312"/>
                <w:color w:val="000000"/>
                <w:kern w:val="0"/>
                <w:sz w:val="24"/>
              </w:rPr>
            </w:pPr>
          </w:p>
        </w:tc>
        <w:tc>
          <w:tcPr>
            <w:tcW w:w="1006" w:type="pct"/>
            <w:vMerge/>
            <w:shd w:val="clear" w:color="auto" w:fill="FFFFFF"/>
            <w:vAlign w:val="center"/>
          </w:tcPr>
          <w:p w:rsidR="006E2146" w:rsidRDefault="006E2146">
            <w:pPr>
              <w:widowControl/>
              <w:spacing w:line="360" w:lineRule="exact"/>
              <w:jc w:val="left"/>
              <w:textAlignment w:val="center"/>
              <w:rPr>
                <w:rFonts w:ascii="仿宋_GB2312" w:eastAsia="仿宋_GB2312" w:hAnsi="仿宋_GB2312" w:cs="仿宋_GB2312"/>
                <w:color w:val="000000"/>
                <w:kern w:val="0"/>
                <w:sz w:val="24"/>
              </w:rPr>
            </w:pPr>
          </w:p>
        </w:tc>
        <w:tc>
          <w:tcPr>
            <w:tcW w:w="1670" w:type="pct"/>
            <w:shd w:val="clear" w:color="auto" w:fill="FFFFFF"/>
            <w:vAlign w:val="center"/>
          </w:tcPr>
          <w:p w:rsidR="006E2146" w:rsidRDefault="00C95CDD">
            <w:pPr>
              <w:spacing w:line="36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sz w:val="24"/>
              </w:rPr>
              <w:t>13.对排查出的</w:t>
            </w:r>
            <w:r>
              <w:rPr>
                <w:rFonts w:ascii="仿宋_GB2312" w:eastAsia="仿宋_GB2312" w:hAnsi="仿宋_GB2312" w:cs="仿宋_GB2312"/>
                <w:color w:val="000000"/>
                <w:sz w:val="24"/>
              </w:rPr>
              <w:t>全市</w:t>
            </w:r>
            <w:r>
              <w:rPr>
                <w:rFonts w:ascii="仿宋_GB2312" w:eastAsia="仿宋_GB2312" w:hAnsi="仿宋_GB2312" w:cs="仿宋_GB2312" w:hint="eastAsia"/>
                <w:color w:val="000000"/>
                <w:sz w:val="24"/>
              </w:rPr>
              <w:t>“两证”座位数不一致和一致的57座以上营运客车，不愿意通过改装方式进行整改的，督促道路运输企业在2022年10月底前通过加快车辆更新、线路经营期限到期后不再重新许可等措施，达到淘汰57座以上营运客车退出客运市场的目标。</w:t>
            </w:r>
          </w:p>
        </w:tc>
        <w:tc>
          <w:tcPr>
            <w:tcW w:w="1795" w:type="pct"/>
            <w:gridSpan w:val="2"/>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color w:val="000000"/>
                <w:sz w:val="24"/>
              </w:rPr>
              <w:t>局运输科、市道路运输服务中心</w:t>
            </w:r>
          </w:p>
        </w:tc>
        <w:tc>
          <w:tcPr>
            <w:tcW w:w="356" w:type="pct"/>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2022年10月</w:t>
            </w:r>
          </w:p>
        </w:tc>
      </w:tr>
      <w:tr w:rsidR="006E2146">
        <w:trPr>
          <w:trHeight w:val="506"/>
          <w:jc w:val="center"/>
        </w:trPr>
        <w:tc>
          <w:tcPr>
            <w:tcW w:w="170" w:type="pct"/>
            <w:vMerge/>
            <w:shd w:val="clear" w:color="auto" w:fill="FFFFFF"/>
            <w:vAlign w:val="center"/>
          </w:tcPr>
          <w:p w:rsidR="006E2146" w:rsidRDefault="006E2146">
            <w:pPr>
              <w:widowControl/>
              <w:spacing w:line="240" w:lineRule="exact"/>
              <w:jc w:val="center"/>
              <w:textAlignment w:val="center"/>
              <w:rPr>
                <w:rFonts w:ascii="仿宋_GB2312" w:eastAsia="仿宋_GB2312" w:hAnsi="仿宋_GB2312" w:cs="仿宋_GB2312"/>
                <w:color w:val="000000"/>
                <w:kern w:val="0"/>
                <w:sz w:val="24"/>
              </w:rPr>
            </w:pPr>
          </w:p>
        </w:tc>
        <w:tc>
          <w:tcPr>
            <w:tcW w:w="1006" w:type="pct"/>
            <w:vMerge/>
            <w:shd w:val="clear" w:color="auto" w:fill="FFFFFF"/>
            <w:vAlign w:val="center"/>
          </w:tcPr>
          <w:p w:rsidR="006E2146" w:rsidRDefault="006E2146">
            <w:pPr>
              <w:widowControl/>
              <w:spacing w:line="360" w:lineRule="exact"/>
              <w:jc w:val="left"/>
              <w:textAlignment w:val="center"/>
              <w:rPr>
                <w:rFonts w:ascii="仿宋_GB2312" w:eastAsia="仿宋_GB2312" w:hAnsi="仿宋_GB2312" w:cs="仿宋_GB2312"/>
                <w:color w:val="000000"/>
                <w:kern w:val="0"/>
                <w:sz w:val="24"/>
              </w:rPr>
            </w:pPr>
          </w:p>
        </w:tc>
        <w:tc>
          <w:tcPr>
            <w:tcW w:w="1670" w:type="pct"/>
            <w:shd w:val="clear" w:color="auto" w:fill="FFFFFF"/>
            <w:vAlign w:val="center"/>
          </w:tcPr>
          <w:p w:rsidR="006E2146" w:rsidRDefault="00C95CDD">
            <w:pPr>
              <w:spacing w:line="36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sz w:val="24"/>
              </w:rPr>
              <w:t>14.对于退出客运市场的57座以上大客车和卧铺客车，配合商务部门督促指导车辆所有人办理《报废机动车回收证明》，配合公安部门</w:t>
            </w:r>
            <w:r>
              <w:rPr>
                <w:rFonts w:ascii="仿宋_GB2312" w:eastAsia="仿宋_GB2312" w:hAnsi="仿宋_GB2312" w:cs="仿宋_GB2312" w:hint="eastAsia"/>
                <w:color w:val="000000"/>
                <w:kern w:val="0"/>
                <w:sz w:val="24"/>
              </w:rPr>
              <w:t>对提供《报废机动车回收证明》的淘汰车辆，及时办理注销登记业务。</w:t>
            </w:r>
          </w:p>
        </w:tc>
        <w:tc>
          <w:tcPr>
            <w:tcW w:w="1795" w:type="pct"/>
            <w:gridSpan w:val="2"/>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color w:val="000000"/>
                <w:sz w:val="24"/>
              </w:rPr>
              <w:t>局运输科、市道路运输服务中心</w:t>
            </w:r>
            <w:r>
              <w:rPr>
                <w:rFonts w:ascii="仿宋_GB2312" w:eastAsia="仿宋_GB2312" w:hAnsi="仿宋_GB2312" w:cs="仿宋_GB2312" w:hint="eastAsia"/>
                <w:color w:val="000000"/>
                <w:sz w:val="24"/>
              </w:rPr>
              <w:t xml:space="preserve"> </w:t>
            </w:r>
          </w:p>
        </w:tc>
        <w:tc>
          <w:tcPr>
            <w:tcW w:w="356" w:type="pct"/>
            <w:vMerge w:val="restart"/>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2022年10月</w:t>
            </w:r>
          </w:p>
        </w:tc>
      </w:tr>
      <w:tr w:rsidR="006E2146">
        <w:trPr>
          <w:trHeight w:val="1028"/>
          <w:jc w:val="center"/>
        </w:trPr>
        <w:tc>
          <w:tcPr>
            <w:tcW w:w="170" w:type="pct"/>
            <w:vMerge/>
            <w:shd w:val="clear" w:color="auto" w:fill="FFFFFF"/>
            <w:vAlign w:val="center"/>
          </w:tcPr>
          <w:p w:rsidR="006E2146" w:rsidRDefault="006E2146">
            <w:pPr>
              <w:widowControl/>
              <w:spacing w:line="240" w:lineRule="exact"/>
              <w:jc w:val="center"/>
              <w:textAlignment w:val="center"/>
              <w:rPr>
                <w:rFonts w:ascii="仿宋_GB2312" w:eastAsia="仿宋_GB2312" w:hAnsi="仿宋_GB2312" w:cs="仿宋_GB2312"/>
                <w:color w:val="000000"/>
                <w:kern w:val="0"/>
                <w:sz w:val="24"/>
              </w:rPr>
            </w:pPr>
          </w:p>
        </w:tc>
        <w:tc>
          <w:tcPr>
            <w:tcW w:w="1006" w:type="pct"/>
            <w:vMerge/>
            <w:shd w:val="clear" w:color="auto" w:fill="FFFFFF"/>
            <w:vAlign w:val="center"/>
          </w:tcPr>
          <w:p w:rsidR="006E2146" w:rsidRDefault="006E2146">
            <w:pPr>
              <w:widowControl/>
              <w:spacing w:line="360" w:lineRule="exact"/>
              <w:jc w:val="left"/>
              <w:textAlignment w:val="center"/>
              <w:rPr>
                <w:rFonts w:ascii="仿宋_GB2312" w:eastAsia="仿宋_GB2312" w:hAnsi="仿宋_GB2312" w:cs="仿宋_GB2312"/>
                <w:color w:val="000000"/>
                <w:kern w:val="0"/>
                <w:sz w:val="24"/>
              </w:rPr>
            </w:pPr>
          </w:p>
        </w:tc>
        <w:tc>
          <w:tcPr>
            <w:tcW w:w="1670" w:type="pct"/>
            <w:shd w:val="clear" w:color="auto" w:fill="FFFFFF"/>
            <w:vAlign w:val="center"/>
          </w:tcPr>
          <w:p w:rsidR="006E2146" w:rsidRDefault="00C95CDD">
            <w:pPr>
              <w:widowControl/>
              <w:spacing w:line="3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sz w:val="24"/>
              </w:rPr>
              <w:t>15.公安，交通运输、商务等部门联合开展对不具备营运资质的57座以上大客车和卧铺客车、以及57座以上和卧铺营运客车淘汰工 作进行督导检查，对进展迟缓的市县重点督办，推进整治任务落实。</w:t>
            </w:r>
          </w:p>
        </w:tc>
        <w:tc>
          <w:tcPr>
            <w:tcW w:w="1795" w:type="pct"/>
            <w:gridSpan w:val="2"/>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color w:val="000000"/>
                <w:sz w:val="24"/>
              </w:rPr>
              <w:t>局运输科、市道路运输服务中心</w:t>
            </w:r>
          </w:p>
        </w:tc>
        <w:tc>
          <w:tcPr>
            <w:tcW w:w="356" w:type="pct"/>
            <w:vMerge/>
            <w:shd w:val="clear" w:color="auto" w:fill="FFFFFF"/>
            <w:vAlign w:val="center"/>
          </w:tcPr>
          <w:p w:rsidR="006E2146" w:rsidRDefault="006E2146">
            <w:pPr>
              <w:spacing w:line="360" w:lineRule="exact"/>
              <w:jc w:val="left"/>
              <w:rPr>
                <w:rFonts w:ascii="仿宋_GB2312" w:eastAsia="仿宋_GB2312" w:hAnsi="仿宋_GB2312" w:cs="仿宋_GB2312"/>
                <w:color w:val="000000"/>
                <w:sz w:val="24"/>
              </w:rPr>
            </w:pPr>
          </w:p>
        </w:tc>
      </w:tr>
      <w:tr w:rsidR="006E2146">
        <w:trPr>
          <w:trHeight w:val="717"/>
          <w:jc w:val="center"/>
        </w:trPr>
        <w:tc>
          <w:tcPr>
            <w:tcW w:w="170" w:type="pct"/>
            <w:vMerge w:val="restart"/>
            <w:shd w:val="clear" w:color="auto" w:fill="FFFFFF"/>
            <w:vAlign w:val="center"/>
          </w:tcPr>
          <w:p w:rsidR="006E2146" w:rsidRDefault="00C95CDD">
            <w:pPr>
              <w:widowControl/>
              <w:spacing w:line="24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8</w:t>
            </w:r>
          </w:p>
        </w:tc>
        <w:tc>
          <w:tcPr>
            <w:tcW w:w="1006" w:type="pct"/>
            <w:vMerge w:val="restart"/>
            <w:shd w:val="clear" w:color="auto" w:fill="FFFFFF"/>
            <w:vAlign w:val="center"/>
          </w:tcPr>
          <w:p w:rsidR="006E2146" w:rsidRDefault="00C95CDD">
            <w:pPr>
              <w:widowControl/>
              <w:spacing w:line="3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机动车驾驶培训考试监管不到位。</w:t>
            </w:r>
          </w:p>
        </w:tc>
        <w:tc>
          <w:tcPr>
            <w:tcW w:w="1670" w:type="pct"/>
            <w:shd w:val="clear" w:color="auto" w:fill="FFFFFF"/>
            <w:vAlign w:val="center"/>
          </w:tcPr>
          <w:p w:rsidR="006E2146" w:rsidRDefault="00C95CDD">
            <w:pPr>
              <w:widowControl/>
              <w:spacing w:line="360" w:lineRule="exac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w:t>
            </w:r>
            <w:r>
              <w:rPr>
                <w:rFonts w:ascii="仿宋_GB2312" w:eastAsia="仿宋_GB2312" w:hAnsi="仿宋_GB2312" w:cs="仿宋_GB2312"/>
                <w:color w:val="000000"/>
                <w:sz w:val="24"/>
              </w:rPr>
              <w:t>6</w:t>
            </w:r>
            <w:r>
              <w:rPr>
                <w:rFonts w:ascii="仿宋_GB2312" w:eastAsia="仿宋_GB2312" w:hAnsi="仿宋_GB2312" w:cs="仿宋_GB2312" w:hint="eastAsia"/>
                <w:color w:val="000000"/>
                <w:sz w:val="24"/>
              </w:rPr>
              <w:t>.联合印发驾培监管平台与公安考试系统联网对接工作实施方案，积极推进学驾人员培训与考试信息共享，实现培训与考试有效衔接。</w:t>
            </w:r>
          </w:p>
        </w:tc>
        <w:tc>
          <w:tcPr>
            <w:tcW w:w="1795" w:type="pct"/>
            <w:gridSpan w:val="2"/>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color w:val="000000"/>
                <w:sz w:val="24"/>
              </w:rPr>
              <w:t>局运输科、市道路运输服务中心</w:t>
            </w:r>
          </w:p>
        </w:tc>
        <w:tc>
          <w:tcPr>
            <w:tcW w:w="356" w:type="pct"/>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2022年10月</w:t>
            </w:r>
          </w:p>
        </w:tc>
      </w:tr>
      <w:tr w:rsidR="006E2146">
        <w:trPr>
          <w:trHeight w:val="795"/>
          <w:jc w:val="center"/>
        </w:trPr>
        <w:tc>
          <w:tcPr>
            <w:tcW w:w="170" w:type="pct"/>
            <w:vMerge/>
            <w:shd w:val="clear" w:color="auto" w:fill="FFFFFF"/>
            <w:vAlign w:val="center"/>
          </w:tcPr>
          <w:p w:rsidR="006E2146" w:rsidRDefault="006E2146">
            <w:pPr>
              <w:widowControl/>
              <w:spacing w:line="240" w:lineRule="exact"/>
              <w:jc w:val="center"/>
              <w:textAlignment w:val="center"/>
              <w:rPr>
                <w:rFonts w:ascii="仿宋_GB2312" w:eastAsia="仿宋_GB2312" w:hAnsi="仿宋_GB2312" w:cs="仿宋_GB2312"/>
                <w:color w:val="000000"/>
                <w:kern w:val="0"/>
                <w:sz w:val="24"/>
              </w:rPr>
            </w:pPr>
          </w:p>
        </w:tc>
        <w:tc>
          <w:tcPr>
            <w:tcW w:w="1006" w:type="pct"/>
            <w:vMerge/>
            <w:shd w:val="clear" w:color="auto" w:fill="FFFFFF"/>
            <w:vAlign w:val="center"/>
          </w:tcPr>
          <w:p w:rsidR="006E2146" w:rsidRDefault="006E2146">
            <w:pPr>
              <w:widowControl/>
              <w:spacing w:line="360" w:lineRule="exact"/>
              <w:jc w:val="left"/>
              <w:textAlignment w:val="center"/>
              <w:rPr>
                <w:rFonts w:ascii="仿宋_GB2312" w:eastAsia="仿宋_GB2312" w:hAnsi="仿宋_GB2312" w:cs="仿宋_GB2312"/>
                <w:color w:val="000000"/>
                <w:kern w:val="0"/>
                <w:sz w:val="24"/>
              </w:rPr>
            </w:pPr>
          </w:p>
        </w:tc>
        <w:tc>
          <w:tcPr>
            <w:tcW w:w="1670" w:type="pct"/>
            <w:shd w:val="clear" w:color="auto" w:fill="FFFFFF"/>
            <w:vAlign w:val="center"/>
          </w:tcPr>
          <w:p w:rsidR="006E2146" w:rsidRDefault="00C95CDD">
            <w:pPr>
              <w:widowControl/>
              <w:spacing w:line="360" w:lineRule="exac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w:t>
            </w:r>
            <w:r>
              <w:rPr>
                <w:rFonts w:ascii="仿宋_GB2312" w:eastAsia="仿宋_GB2312" w:hAnsi="仿宋_GB2312" w:cs="仿宋_GB2312"/>
                <w:color w:val="000000"/>
                <w:sz w:val="24"/>
              </w:rPr>
              <w:t>7</w:t>
            </w:r>
            <w:r>
              <w:rPr>
                <w:rFonts w:ascii="仿宋_GB2312" w:eastAsia="仿宋_GB2312" w:hAnsi="仿宋_GB2312" w:cs="仿宋_GB2312" w:hint="eastAsia"/>
                <w:color w:val="000000"/>
                <w:sz w:val="24"/>
              </w:rPr>
              <w:t>.建立机动车驾驶培训与考试沟通协调机制，定期会商研判，解决驾培监管平台与考试系统联网对接不畅等问题。</w:t>
            </w:r>
          </w:p>
        </w:tc>
        <w:tc>
          <w:tcPr>
            <w:tcW w:w="1795" w:type="pct"/>
            <w:gridSpan w:val="2"/>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color w:val="000000"/>
                <w:sz w:val="24"/>
              </w:rPr>
              <w:t>局运输科、市道路运输服务中心</w:t>
            </w:r>
          </w:p>
        </w:tc>
        <w:tc>
          <w:tcPr>
            <w:tcW w:w="356" w:type="pct"/>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2022年10月</w:t>
            </w:r>
          </w:p>
        </w:tc>
      </w:tr>
      <w:tr w:rsidR="006E2146">
        <w:trPr>
          <w:trHeight w:val="1002"/>
          <w:jc w:val="center"/>
        </w:trPr>
        <w:tc>
          <w:tcPr>
            <w:tcW w:w="170" w:type="pct"/>
            <w:vMerge/>
            <w:shd w:val="clear" w:color="auto" w:fill="FFFFFF"/>
            <w:vAlign w:val="center"/>
          </w:tcPr>
          <w:p w:rsidR="006E2146" w:rsidRDefault="006E2146">
            <w:pPr>
              <w:widowControl/>
              <w:spacing w:line="240" w:lineRule="exact"/>
              <w:jc w:val="center"/>
              <w:textAlignment w:val="center"/>
              <w:rPr>
                <w:rFonts w:ascii="仿宋_GB2312" w:eastAsia="仿宋_GB2312" w:hAnsi="仿宋_GB2312" w:cs="仿宋_GB2312"/>
                <w:color w:val="000000"/>
                <w:kern w:val="0"/>
                <w:sz w:val="24"/>
              </w:rPr>
            </w:pPr>
          </w:p>
        </w:tc>
        <w:tc>
          <w:tcPr>
            <w:tcW w:w="1006" w:type="pct"/>
            <w:vMerge/>
            <w:shd w:val="clear" w:color="auto" w:fill="FFFFFF"/>
            <w:vAlign w:val="center"/>
          </w:tcPr>
          <w:p w:rsidR="006E2146" w:rsidRDefault="006E2146">
            <w:pPr>
              <w:widowControl/>
              <w:spacing w:line="360" w:lineRule="exact"/>
              <w:jc w:val="left"/>
              <w:textAlignment w:val="center"/>
              <w:rPr>
                <w:rFonts w:ascii="仿宋_GB2312" w:eastAsia="仿宋_GB2312" w:hAnsi="仿宋_GB2312" w:cs="仿宋_GB2312"/>
                <w:color w:val="000000"/>
                <w:kern w:val="0"/>
                <w:sz w:val="24"/>
              </w:rPr>
            </w:pPr>
          </w:p>
        </w:tc>
        <w:tc>
          <w:tcPr>
            <w:tcW w:w="1670" w:type="pct"/>
            <w:shd w:val="clear" w:color="auto" w:fill="FFFFFF"/>
            <w:vAlign w:val="center"/>
          </w:tcPr>
          <w:p w:rsidR="006E2146" w:rsidRDefault="00C95CDD">
            <w:pPr>
              <w:widowControl/>
              <w:spacing w:line="360" w:lineRule="exac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w:t>
            </w:r>
            <w:r>
              <w:rPr>
                <w:rFonts w:ascii="仿宋_GB2312" w:eastAsia="仿宋_GB2312" w:hAnsi="仿宋_GB2312" w:cs="仿宋_GB2312"/>
                <w:color w:val="000000"/>
                <w:sz w:val="24"/>
              </w:rPr>
              <w:t>8</w:t>
            </w:r>
            <w:r>
              <w:rPr>
                <w:rFonts w:ascii="仿宋_GB2312" w:eastAsia="仿宋_GB2312" w:hAnsi="仿宋_GB2312" w:cs="仿宋_GB2312" w:hint="eastAsia"/>
                <w:color w:val="000000"/>
                <w:sz w:val="24"/>
              </w:rPr>
              <w:t>.联合开展</w:t>
            </w:r>
            <w:r>
              <w:rPr>
                <w:rFonts w:ascii="仿宋_GB2312" w:eastAsia="仿宋_GB2312" w:hAnsi="仿宋_GB2312" w:cs="仿宋_GB2312"/>
                <w:color w:val="000000"/>
                <w:sz w:val="24"/>
              </w:rPr>
              <w:t>全市</w:t>
            </w:r>
            <w:r>
              <w:rPr>
                <w:rFonts w:ascii="仿宋_GB2312" w:eastAsia="仿宋_GB2312" w:hAnsi="仿宋_GB2312" w:cs="仿宋_GB2312" w:hint="eastAsia"/>
                <w:color w:val="000000"/>
                <w:sz w:val="24"/>
              </w:rPr>
              <w:t>机动车驾驶培训与考试系统联网对接情况检查，推进驾培监管平台使用、驾培机构学时培训、驾驶证考试政策落实，提高培训考试质量。</w:t>
            </w:r>
          </w:p>
        </w:tc>
        <w:tc>
          <w:tcPr>
            <w:tcW w:w="1795" w:type="pct"/>
            <w:gridSpan w:val="2"/>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color w:val="000000"/>
                <w:sz w:val="24"/>
              </w:rPr>
              <w:t>局运输科、市道路运输服务中心</w:t>
            </w:r>
          </w:p>
        </w:tc>
        <w:tc>
          <w:tcPr>
            <w:tcW w:w="356" w:type="pct"/>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2022年10月</w:t>
            </w:r>
          </w:p>
        </w:tc>
      </w:tr>
      <w:tr w:rsidR="006E2146">
        <w:trPr>
          <w:trHeight w:val="1105"/>
          <w:jc w:val="center"/>
        </w:trPr>
        <w:tc>
          <w:tcPr>
            <w:tcW w:w="170" w:type="pct"/>
            <w:vMerge w:val="restart"/>
            <w:shd w:val="clear" w:color="auto" w:fill="FFFFFF"/>
            <w:vAlign w:val="center"/>
          </w:tcPr>
          <w:p w:rsidR="006E2146" w:rsidRDefault="00C95CDD">
            <w:pPr>
              <w:widowControl/>
              <w:spacing w:line="24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9</w:t>
            </w:r>
          </w:p>
        </w:tc>
        <w:tc>
          <w:tcPr>
            <w:tcW w:w="1006" w:type="pct"/>
            <w:vMerge w:val="restart"/>
            <w:shd w:val="clear" w:color="auto" w:fill="FFFFFF"/>
            <w:vAlign w:val="center"/>
          </w:tcPr>
          <w:p w:rsidR="006E2146" w:rsidRDefault="00C95CDD">
            <w:pPr>
              <w:widowControl/>
              <w:spacing w:line="3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部分新业态企业生产经营不规范。</w:t>
            </w:r>
          </w:p>
        </w:tc>
        <w:tc>
          <w:tcPr>
            <w:tcW w:w="1670" w:type="pct"/>
            <w:shd w:val="clear" w:color="auto" w:fill="FFFFFF"/>
            <w:vAlign w:val="center"/>
          </w:tcPr>
          <w:p w:rsidR="006E2146" w:rsidRDefault="00C95CDD">
            <w:pPr>
              <w:widowControl/>
              <w:spacing w:line="360" w:lineRule="exact"/>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19</w:t>
            </w:r>
            <w:r>
              <w:rPr>
                <w:rFonts w:ascii="仿宋_GB2312" w:eastAsia="仿宋_GB2312" w:hAnsi="仿宋_GB2312" w:cs="仿宋_GB2312" w:hint="eastAsia"/>
                <w:color w:val="000000"/>
                <w:sz w:val="24"/>
              </w:rPr>
              <w:t>.严格落实《河南省推进网约车合规化进程维护公平竞争市场秩序工作实施方案》，全面开展网约车平台企业不合规车辆和驾驶员清退工作，及时处理乘客投诉、交通事故及群体性事件，整治不公平竞争市场秩序。</w:t>
            </w:r>
          </w:p>
        </w:tc>
        <w:tc>
          <w:tcPr>
            <w:tcW w:w="891" w:type="pct"/>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color w:val="000000"/>
                <w:sz w:val="24"/>
              </w:rPr>
              <w:t>局运输科、市道路运输服务中心</w:t>
            </w:r>
          </w:p>
        </w:tc>
        <w:tc>
          <w:tcPr>
            <w:tcW w:w="904" w:type="pct"/>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color w:val="000000"/>
                <w:sz w:val="24"/>
              </w:rPr>
              <w:t>市交通运输综合行政执法支队</w:t>
            </w:r>
          </w:p>
        </w:tc>
        <w:tc>
          <w:tcPr>
            <w:tcW w:w="356" w:type="pct"/>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2022年10月</w:t>
            </w:r>
          </w:p>
        </w:tc>
      </w:tr>
      <w:tr w:rsidR="006E2146">
        <w:trPr>
          <w:trHeight w:val="370"/>
          <w:jc w:val="center"/>
        </w:trPr>
        <w:tc>
          <w:tcPr>
            <w:tcW w:w="170" w:type="pct"/>
            <w:vMerge/>
            <w:shd w:val="clear" w:color="auto" w:fill="FFFFFF"/>
            <w:vAlign w:val="center"/>
          </w:tcPr>
          <w:p w:rsidR="006E2146" w:rsidRDefault="006E2146">
            <w:pPr>
              <w:widowControl/>
              <w:spacing w:line="240" w:lineRule="exact"/>
              <w:jc w:val="center"/>
              <w:textAlignment w:val="center"/>
              <w:rPr>
                <w:rFonts w:ascii="仿宋_GB2312" w:eastAsia="仿宋_GB2312" w:hAnsi="仿宋_GB2312" w:cs="仿宋_GB2312"/>
                <w:color w:val="000000"/>
                <w:kern w:val="0"/>
                <w:sz w:val="24"/>
              </w:rPr>
            </w:pPr>
          </w:p>
        </w:tc>
        <w:tc>
          <w:tcPr>
            <w:tcW w:w="1006" w:type="pct"/>
            <w:vMerge/>
            <w:shd w:val="clear" w:color="auto" w:fill="FFFFFF"/>
            <w:vAlign w:val="center"/>
          </w:tcPr>
          <w:p w:rsidR="006E2146" w:rsidRDefault="006E2146">
            <w:pPr>
              <w:widowControl/>
              <w:spacing w:line="360" w:lineRule="exact"/>
              <w:jc w:val="left"/>
              <w:textAlignment w:val="center"/>
              <w:rPr>
                <w:rFonts w:ascii="仿宋_GB2312" w:eastAsia="仿宋_GB2312" w:hAnsi="仿宋_GB2312" w:cs="仿宋_GB2312"/>
                <w:color w:val="000000"/>
                <w:kern w:val="0"/>
                <w:sz w:val="24"/>
              </w:rPr>
            </w:pPr>
          </w:p>
        </w:tc>
        <w:tc>
          <w:tcPr>
            <w:tcW w:w="1670" w:type="pct"/>
            <w:shd w:val="clear" w:color="auto" w:fill="FFFFFF"/>
            <w:vAlign w:val="center"/>
          </w:tcPr>
          <w:p w:rsidR="006E2146" w:rsidRDefault="00C95CDD">
            <w:pPr>
              <w:widowControl/>
              <w:spacing w:line="360" w:lineRule="exac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r>
              <w:rPr>
                <w:rFonts w:ascii="仿宋_GB2312" w:eastAsia="仿宋_GB2312" w:hAnsi="仿宋_GB2312" w:cs="仿宋_GB2312"/>
                <w:color w:val="000000"/>
                <w:sz w:val="24"/>
              </w:rPr>
              <w:t>0</w:t>
            </w:r>
            <w:r>
              <w:rPr>
                <w:rFonts w:ascii="仿宋_GB2312" w:eastAsia="仿宋_GB2312" w:hAnsi="仿宋_GB2312" w:cs="仿宋_GB2312" w:hint="eastAsia"/>
                <w:color w:val="000000"/>
                <w:sz w:val="24"/>
              </w:rPr>
              <w:t>.实行市县网约车合规化情况月排名，对连续3个月排名靠后的市县进行集中约谈；对连续3个月合规率低于50%的网约车平台企业实施联合约谈，对拒不整改的挂牌督办，规范企业经营管理。</w:t>
            </w:r>
          </w:p>
        </w:tc>
        <w:tc>
          <w:tcPr>
            <w:tcW w:w="891" w:type="pct"/>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color w:val="000000"/>
                <w:sz w:val="24"/>
              </w:rPr>
              <w:t>局运输科、市道路运输服务中心</w:t>
            </w:r>
          </w:p>
        </w:tc>
        <w:tc>
          <w:tcPr>
            <w:tcW w:w="904" w:type="pct"/>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color w:val="000000"/>
                <w:sz w:val="24"/>
              </w:rPr>
              <w:t>市交通运输综合行政执法支队</w:t>
            </w:r>
          </w:p>
        </w:tc>
        <w:tc>
          <w:tcPr>
            <w:tcW w:w="356" w:type="pct"/>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2022年10月</w:t>
            </w:r>
          </w:p>
        </w:tc>
      </w:tr>
      <w:tr w:rsidR="006E2146">
        <w:trPr>
          <w:trHeight w:val="674"/>
          <w:jc w:val="center"/>
        </w:trPr>
        <w:tc>
          <w:tcPr>
            <w:tcW w:w="170" w:type="pct"/>
            <w:vMerge w:val="restart"/>
            <w:shd w:val="clear" w:color="auto" w:fill="FFFFFF"/>
            <w:vAlign w:val="center"/>
          </w:tcPr>
          <w:p w:rsidR="006E2146" w:rsidRDefault="00C95CDD">
            <w:pPr>
              <w:widowControl/>
              <w:spacing w:line="24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10</w:t>
            </w:r>
          </w:p>
        </w:tc>
        <w:tc>
          <w:tcPr>
            <w:tcW w:w="1006" w:type="pct"/>
            <w:vMerge w:val="restart"/>
            <w:shd w:val="clear" w:color="auto" w:fill="FFFFFF"/>
            <w:vAlign w:val="center"/>
          </w:tcPr>
          <w:p w:rsidR="006E2146" w:rsidRDefault="00C95CDD">
            <w:pPr>
              <w:widowControl/>
              <w:spacing w:line="3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汽车客运站安全管理制度落实不到位。</w:t>
            </w:r>
          </w:p>
        </w:tc>
        <w:tc>
          <w:tcPr>
            <w:tcW w:w="1670" w:type="pct"/>
            <w:shd w:val="clear" w:color="auto" w:fill="FFFFFF"/>
            <w:vAlign w:val="center"/>
          </w:tcPr>
          <w:p w:rsidR="006E2146" w:rsidRDefault="00C95CDD">
            <w:pPr>
              <w:spacing w:line="360" w:lineRule="exact"/>
              <w:rPr>
                <w:rFonts w:ascii="仿宋_GB2312" w:eastAsia="仿宋_GB2312" w:hAnsi="仿宋_GB2312" w:cs="仿宋_GB2312"/>
                <w:color w:val="000000"/>
                <w:spacing w:val="-8"/>
                <w:kern w:val="0"/>
                <w:sz w:val="24"/>
              </w:rPr>
            </w:pPr>
            <w:r>
              <w:rPr>
                <w:rFonts w:ascii="仿宋_GB2312" w:eastAsia="仿宋_GB2312" w:hAnsi="仿宋_GB2312" w:cs="仿宋_GB2312" w:hint="eastAsia"/>
                <w:color w:val="000000"/>
                <w:spacing w:val="-8"/>
                <w:sz w:val="24"/>
              </w:rPr>
              <w:t>2</w:t>
            </w:r>
            <w:r>
              <w:rPr>
                <w:rFonts w:ascii="仿宋_GB2312" w:eastAsia="仿宋_GB2312" w:hAnsi="仿宋_GB2312" w:cs="仿宋_GB2312"/>
                <w:color w:val="000000"/>
                <w:spacing w:val="-8"/>
                <w:sz w:val="24"/>
              </w:rPr>
              <w:t>1</w:t>
            </w:r>
            <w:r>
              <w:rPr>
                <w:rFonts w:ascii="仿宋_GB2312" w:eastAsia="仿宋_GB2312" w:hAnsi="仿宋_GB2312" w:cs="仿宋_GB2312" w:hint="eastAsia"/>
                <w:color w:val="000000"/>
                <w:spacing w:val="-8"/>
                <w:sz w:val="24"/>
              </w:rPr>
              <w:t>.开展</w:t>
            </w:r>
            <w:r>
              <w:rPr>
                <w:rFonts w:ascii="仿宋_GB2312" w:eastAsia="仿宋_GB2312" w:hAnsi="仿宋_GB2312" w:cs="仿宋_GB2312"/>
                <w:color w:val="000000"/>
                <w:spacing w:val="-8"/>
                <w:sz w:val="24"/>
              </w:rPr>
              <w:t>全市</w:t>
            </w:r>
            <w:r>
              <w:rPr>
                <w:rFonts w:ascii="仿宋_GB2312" w:eastAsia="仿宋_GB2312" w:hAnsi="仿宋_GB2312" w:cs="仿宋_GB2312" w:hint="eastAsia"/>
                <w:color w:val="000000"/>
                <w:spacing w:val="-8"/>
                <w:sz w:val="24"/>
              </w:rPr>
              <w:t>汽车客运站管理人员专业素质培训，提升汽车客运站安全管理水平，严格落实实名制购票管理、“三不进站，六不出站”等安全制度。</w:t>
            </w:r>
          </w:p>
        </w:tc>
        <w:tc>
          <w:tcPr>
            <w:tcW w:w="1795" w:type="pct"/>
            <w:gridSpan w:val="2"/>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color w:val="000000"/>
                <w:sz w:val="24"/>
              </w:rPr>
              <w:t>局运输科、市道路运输服务中心</w:t>
            </w:r>
          </w:p>
        </w:tc>
        <w:tc>
          <w:tcPr>
            <w:tcW w:w="356" w:type="pct"/>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2022年10月</w:t>
            </w:r>
          </w:p>
        </w:tc>
      </w:tr>
      <w:tr w:rsidR="006E2146">
        <w:trPr>
          <w:trHeight w:val="857"/>
          <w:jc w:val="center"/>
        </w:trPr>
        <w:tc>
          <w:tcPr>
            <w:tcW w:w="170" w:type="pct"/>
            <w:vMerge/>
            <w:shd w:val="clear" w:color="auto" w:fill="FFFFFF"/>
            <w:vAlign w:val="center"/>
          </w:tcPr>
          <w:p w:rsidR="006E2146" w:rsidRDefault="006E2146">
            <w:pPr>
              <w:widowControl/>
              <w:spacing w:line="240" w:lineRule="exact"/>
              <w:jc w:val="center"/>
              <w:textAlignment w:val="center"/>
              <w:rPr>
                <w:rFonts w:ascii="仿宋_GB2312" w:eastAsia="仿宋_GB2312" w:hAnsi="仿宋_GB2312" w:cs="仿宋_GB2312"/>
                <w:color w:val="000000"/>
                <w:kern w:val="0"/>
                <w:sz w:val="24"/>
              </w:rPr>
            </w:pPr>
          </w:p>
        </w:tc>
        <w:tc>
          <w:tcPr>
            <w:tcW w:w="1006" w:type="pct"/>
            <w:vMerge/>
            <w:shd w:val="clear" w:color="auto" w:fill="FFFFFF"/>
            <w:vAlign w:val="center"/>
          </w:tcPr>
          <w:p w:rsidR="006E2146" w:rsidRDefault="006E2146">
            <w:pPr>
              <w:widowControl/>
              <w:spacing w:line="360" w:lineRule="exact"/>
              <w:jc w:val="left"/>
              <w:textAlignment w:val="center"/>
              <w:rPr>
                <w:rFonts w:ascii="仿宋_GB2312" w:eastAsia="仿宋_GB2312" w:hAnsi="仿宋_GB2312" w:cs="仿宋_GB2312"/>
                <w:color w:val="000000"/>
                <w:kern w:val="0"/>
                <w:sz w:val="24"/>
              </w:rPr>
            </w:pPr>
          </w:p>
        </w:tc>
        <w:tc>
          <w:tcPr>
            <w:tcW w:w="1670" w:type="pct"/>
            <w:shd w:val="clear" w:color="auto" w:fill="FFFFFF"/>
            <w:vAlign w:val="center"/>
          </w:tcPr>
          <w:p w:rsidR="006E2146" w:rsidRDefault="00C95CDD">
            <w:pPr>
              <w:spacing w:line="36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sz w:val="24"/>
              </w:rPr>
              <w:t>2</w:t>
            </w:r>
            <w:r>
              <w:rPr>
                <w:rFonts w:ascii="仿宋_GB2312" w:eastAsia="仿宋_GB2312" w:hAnsi="仿宋_GB2312" w:cs="仿宋_GB2312"/>
                <w:color w:val="000000"/>
                <w:sz w:val="24"/>
              </w:rPr>
              <w:t>2</w:t>
            </w:r>
            <w:r>
              <w:rPr>
                <w:rFonts w:ascii="仿宋_GB2312" w:eastAsia="仿宋_GB2312" w:hAnsi="仿宋_GB2312" w:cs="仿宋_GB2312" w:hint="eastAsia"/>
                <w:color w:val="000000"/>
                <w:sz w:val="24"/>
              </w:rPr>
              <w:t>.梳理</w:t>
            </w:r>
            <w:r>
              <w:rPr>
                <w:rFonts w:ascii="仿宋_GB2312" w:eastAsia="仿宋_GB2312" w:hAnsi="仿宋_GB2312" w:cs="仿宋_GB2312"/>
                <w:color w:val="000000"/>
                <w:sz w:val="24"/>
              </w:rPr>
              <w:t>全市</w:t>
            </w:r>
            <w:r>
              <w:rPr>
                <w:rFonts w:ascii="仿宋_GB2312" w:eastAsia="仿宋_GB2312" w:hAnsi="仿宋_GB2312" w:cs="仿宋_GB2312" w:hint="eastAsia"/>
                <w:color w:val="000000"/>
                <w:sz w:val="24"/>
              </w:rPr>
              <w:t>二级以上汽车客运站安检设施设备使用情况，积极推动制定汽车客运站安检设施设备更新支持政策，对因老旧等原因不能正常使用的安检设施设备进行更新升级，提高安检质量和效率。</w:t>
            </w:r>
          </w:p>
        </w:tc>
        <w:tc>
          <w:tcPr>
            <w:tcW w:w="1795" w:type="pct"/>
            <w:gridSpan w:val="2"/>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color w:val="000000"/>
                <w:sz w:val="24"/>
              </w:rPr>
              <w:t>局运输科、市道路运输服务中心</w:t>
            </w:r>
          </w:p>
        </w:tc>
        <w:tc>
          <w:tcPr>
            <w:tcW w:w="356" w:type="pct"/>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2022年10月</w:t>
            </w:r>
          </w:p>
        </w:tc>
      </w:tr>
      <w:tr w:rsidR="006E2146">
        <w:trPr>
          <w:trHeight w:val="773"/>
          <w:jc w:val="center"/>
        </w:trPr>
        <w:tc>
          <w:tcPr>
            <w:tcW w:w="170" w:type="pct"/>
            <w:vMerge/>
            <w:shd w:val="clear" w:color="auto" w:fill="FFFFFF"/>
            <w:vAlign w:val="center"/>
          </w:tcPr>
          <w:p w:rsidR="006E2146" w:rsidRDefault="006E2146">
            <w:pPr>
              <w:widowControl/>
              <w:spacing w:line="240" w:lineRule="exact"/>
              <w:jc w:val="center"/>
              <w:textAlignment w:val="center"/>
              <w:rPr>
                <w:rFonts w:ascii="仿宋_GB2312" w:eastAsia="仿宋_GB2312" w:hAnsi="仿宋_GB2312" w:cs="仿宋_GB2312"/>
                <w:color w:val="000000"/>
                <w:sz w:val="24"/>
              </w:rPr>
            </w:pPr>
          </w:p>
        </w:tc>
        <w:tc>
          <w:tcPr>
            <w:tcW w:w="1006" w:type="pct"/>
            <w:vMerge/>
            <w:shd w:val="clear" w:color="auto" w:fill="FFFFFF"/>
            <w:vAlign w:val="center"/>
          </w:tcPr>
          <w:p w:rsidR="006E2146" w:rsidRDefault="006E2146">
            <w:pPr>
              <w:widowControl/>
              <w:spacing w:line="360" w:lineRule="exact"/>
              <w:jc w:val="left"/>
              <w:textAlignment w:val="center"/>
              <w:rPr>
                <w:rFonts w:ascii="仿宋_GB2312" w:eastAsia="仿宋_GB2312" w:hAnsi="仿宋_GB2312" w:cs="仿宋_GB2312"/>
                <w:color w:val="000000"/>
                <w:sz w:val="24"/>
              </w:rPr>
            </w:pPr>
          </w:p>
        </w:tc>
        <w:tc>
          <w:tcPr>
            <w:tcW w:w="1670" w:type="pct"/>
            <w:shd w:val="clear" w:color="auto" w:fill="FFFFFF"/>
            <w:vAlign w:val="center"/>
          </w:tcPr>
          <w:p w:rsidR="006E2146" w:rsidRDefault="00C95CDD">
            <w:pPr>
              <w:widowControl/>
              <w:spacing w:line="360" w:lineRule="exac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r>
              <w:rPr>
                <w:rFonts w:ascii="仿宋_GB2312" w:eastAsia="仿宋_GB2312" w:hAnsi="仿宋_GB2312" w:cs="仿宋_GB2312"/>
                <w:color w:val="000000"/>
                <w:sz w:val="24"/>
              </w:rPr>
              <w:t>3</w:t>
            </w:r>
            <w:r>
              <w:rPr>
                <w:rFonts w:ascii="仿宋_GB2312" w:eastAsia="仿宋_GB2312" w:hAnsi="仿宋_GB2312" w:cs="仿宋_GB2312" w:hint="eastAsia"/>
                <w:color w:val="000000"/>
                <w:sz w:val="24"/>
              </w:rPr>
              <w:t>.严格落实安全告知制度，制作《道路客运安全告知》《安全带—生命带》宣传片，在客运车辆发车前循环播放，强化道路客运安全源头管理。</w:t>
            </w:r>
          </w:p>
        </w:tc>
        <w:tc>
          <w:tcPr>
            <w:tcW w:w="1795" w:type="pct"/>
            <w:gridSpan w:val="2"/>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color w:val="000000"/>
                <w:sz w:val="24"/>
              </w:rPr>
              <w:t>局运输科、市道路运输服务中心</w:t>
            </w:r>
          </w:p>
        </w:tc>
        <w:tc>
          <w:tcPr>
            <w:tcW w:w="356" w:type="pct"/>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2022年10月</w:t>
            </w:r>
          </w:p>
        </w:tc>
      </w:tr>
      <w:tr w:rsidR="006E2146">
        <w:trPr>
          <w:trHeight w:val="1082"/>
          <w:jc w:val="center"/>
        </w:trPr>
        <w:tc>
          <w:tcPr>
            <w:tcW w:w="170" w:type="pct"/>
            <w:vMerge w:val="restart"/>
            <w:shd w:val="clear" w:color="auto" w:fill="FFFFFF"/>
            <w:vAlign w:val="center"/>
          </w:tcPr>
          <w:p w:rsidR="006E2146" w:rsidRDefault="00C95CDD">
            <w:pPr>
              <w:widowControl/>
              <w:spacing w:line="24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11</w:t>
            </w:r>
          </w:p>
        </w:tc>
        <w:tc>
          <w:tcPr>
            <w:tcW w:w="1006" w:type="pct"/>
            <w:vMerge w:val="restart"/>
            <w:shd w:val="clear" w:color="auto" w:fill="FFFFFF"/>
            <w:vAlign w:val="center"/>
          </w:tcPr>
          <w:p w:rsidR="006E2146" w:rsidRDefault="00C95CDD">
            <w:pPr>
              <w:widowControl/>
              <w:spacing w:line="3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旅游客运安全监管落实不到位。</w:t>
            </w:r>
          </w:p>
        </w:tc>
        <w:tc>
          <w:tcPr>
            <w:tcW w:w="1670" w:type="pct"/>
            <w:shd w:val="clear" w:color="auto" w:fill="FFFFFF"/>
            <w:vAlign w:val="center"/>
          </w:tcPr>
          <w:p w:rsidR="006E2146" w:rsidRDefault="00C95CDD">
            <w:pPr>
              <w:spacing w:line="36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sz w:val="24"/>
              </w:rPr>
              <w:t>2</w:t>
            </w:r>
            <w:r>
              <w:rPr>
                <w:rFonts w:ascii="仿宋_GB2312" w:eastAsia="仿宋_GB2312" w:hAnsi="仿宋_GB2312" w:cs="仿宋_GB2312"/>
                <w:color w:val="000000"/>
                <w:sz w:val="24"/>
              </w:rPr>
              <w:t>4</w:t>
            </w:r>
            <w:r>
              <w:rPr>
                <w:rFonts w:ascii="仿宋_GB2312" w:eastAsia="仿宋_GB2312" w:hAnsi="仿宋_GB2312" w:cs="仿宋_GB2312" w:hint="eastAsia"/>
                <w:color w:val="000000"/>
                <w:sz w:val="24"/>
              </w:rPr>
              <w:t>.建立健全部门间衔接机制，推动实现旅游包车客运标志牌和旅游团组行程单信息共享比对，加强旅游包车动态监管。</w:t>
            </w:r>
          </w:p>
        </w:tc>
        <w:tc>
          <w:tcPr>
            <w:tcW w:w="1795" w:type="pct"/>
            <w:gridSpan w:val="2"/>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color w:val="000000"/>
                <w:sz w:val="24"/>
              </w:rPr>
              <w:t>局运输科、市道路运输服务中心</w:t>
            </w:r>
          </w:p>
        </w:tc>
        <w:tc>
          <w:tcPr>
            <w:tcW w:w="356" w:type="pct"/>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2022年10月</w:t>
            </w:r>
          </w:p>
        </w:tc>
      </w:tr>
      <w:tr w:rsidR="006E2146">
        <w:trPr>
          <w:trHeight w:val="940"/>
          <w:jc w:val="center"/>
        </w:trPr>
        <w:tc>
          <w:tcPr>
            <w:tcW w:w="170" w:type="pct"/>
            <w:vMerge/>
            <w:shd w:val="clear" w:color="auto" w:fill="FFFFFF"/>
            <w:vAlign w:val="center"/>
          </w:tcPr>
          <w:p w:rsidR="006E2146" w:rsidRDefault="006E2146">
            <w:pPr>
              <w:widowControl/>
              <w:spacing w:line="240" w:lineRule="exact"/>
              <w:jc w:val="center"/>
              <w:textAlignment w:val="center"/>
              <w:rPr>
                <w:rFonts w:ascii="仿宋_GB2312" w:eastAsia="仿宋_GB2312" w:hAnsi="仿宋_GB2312" w:cs="仿宋_GB2312"/>
                <w:color w:val="000000"/>
                <w:kern w:val="0"/>
                <w:sz w:val="24"/>
              </w:rPr>
            </w:pPr>
          </w:p>
        </w:tc>
        <w:tc>
          <w:tcPr>
            <w:tcW w:w="1006" w:type="pct"/>
            <w:vMerge/>
            <w:shd w:val="clear" w:color="auto" w:fill="FFFFFF"/>
            <w:vAlign w:val="center"/>
          </w:tcPr>
          <w:p w:rsidR="006E2146" w:rsidRDefault="006E2146">
            <w:pPr>
              <w:widowControl/>
              <w:spacing w:line="360" w:lineRule="exact"/>
              <w:jc w:val="left"/>
              <w:textAlignment w:val="center"/>
              <w:rPr>
                <w:rFonts w:ascii="仿宋_GB2312" w:eastAsia="仿宋_GB2312" w:hAnsi="仿宋_GB2312" w:cs="仿宋_GB2312"/>
                <w:color w:val="000000"/>
                <w:kern w:val="0"/>
                <w:sz w:val="24"/>
              </w:rPr>
            </w:pPr>
          </w:p>
        </w:tc>
        <w:tc>
          <w:tcPr>
            <w:tcW w:w="1670" w:type="pct"/>
            <w:shd w:val="clear" w:color="auto" w:fill="FFFFFF"/>
            <w:vAlign w:val="center"/>
          </w:tcPr>
          <w:p w:rsidR="006E2146" w:rsidRDefault="00C95CDD">
            <w:pPr>
              <w:spacing w:line="36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sz w:val="24"/>
              </w:rPr>
              <w:t>2</w:t>
            </w:r>
            <w:r>
              <w:rPr>
                <w:rFonts w:ascii="仿宋_GB2312" w:eastAsia="仿宋_GB2312" w:hAnsi="仿宋_GB2312" w:cs="仿宋_GB2312"/>
                <w:color w:val="000000"/>
                <w:sz w:val="24"/>
              </w:rPr>
              <w:t>5</w:t>
            </w:r>
            <w:r>
              <w:rPr>
                <w:rFonts w:ascii="仿宋_GB2312" w:eastAsia="仿宋_GB2312" w:hAnsi="仿宋_GB2312" w:cs="仿宋_GB2312" w:hint="eastAsia"/>
                <w:color w:val="000000"/>
                <w:sz w:val="24"/>
              </w:rPr>
              <w:t>.探索企业车辆、从业人员数据信息共享，积极推动河南省综合交通运输管理服务平台实现旅游包车和旅游团组精准监管，提升旅游包车安全管理水平。</w:t>
            </w:r>
          </w:p>
        </w:tc>
        <w:tc>
          <w:tcPr>
            <w:tcW w:w="1795" w:type="pct"/>
            <w:gridSpan w:val="2"/>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color w:val="000000"/>
                <w:sz w:val="24"/>
              </w:rPr>
              <w:t>局运输科、市道路运输服务中心</w:t>
            </w:r>
          </w:p>
        </w:tc>
        <w:tc>
          <w:tcPr>
            <w:tcW w:w="356" w:type="pct"/>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2022年10月</w:t>
            </w:r>
          </w:p>
        </w:tc>
      </w:tr>
      <w:tr w:rsidR="006E2146">
        <w:trPr>
          <w:trHeight w:val="992"/>
          <w:jc w:val="center"/>
        </w:trPr>
        <w:tc>
          <w:tcPr>
            <w:tcW w:w="170" w:type="pct"/>
            <w:vMerge/>
            <w:shd w:val="clear" w:color="auto" w:fill="FFFFFF"/>
            <w:vAlign w:val="center"/>
          </w:tcPr>
          <w:p w:rsidR="006E2146" w:rsidRDefault="006E2146">
            <w:pPr>
              <w:widowControl/>
              <w:spacing w:line="240" w:lineRule="exact"/>
              <w:jc w:val="center"/>
              <w:textAlignment w:val="center"/>
              <w:rPr>
                <w:rFonts w:ascii="仿宋_GB2312" w:eastAsia="仿宋_GB2312" w:hAnsi="仿宋_GB2312" w:cs="仿宋_GB2312"/>
                <w:color w:val="000000"/>
                <w:sz w:val="24"/>
              </w:rPr>
            </w:pPr>
          </w:p>
        </w:tc>
        <w:tc>
          <w:tcPr>
            <w:tcW w:w="1006" w:type="pct"/>
            <w:vMerge/>
            <w:shd w:val="clear" w:color="auto" w:fill="FFFFFF"/>
            <w:vAlign w:val="center"/>
          </w:tcPr>
          <w:p w:rsidR="006E2146" w:rsidRDefault="006E2146">
            <w:pPr>
              <w:widowControl/>
              <w:spacing w:line="360" w:lineRule="exact"/>
              <w:jc w:val="left"/>
              <w:textAlignment w:val="center"/>
              <w:rPr>
                <w:rFonts w:ascii="仿宋_GB2312" w:eastAsia="仿宋_GB2312" w:hAnsi="仿宋_GB2312" w:cs="仿宋_GB2312"/>
                <w:color w:val="000000"/>
                <w:sz w:val="24"/>
              </w:rPr>
            </w:pPr>
          </w:p>
        </w:tc>
        <w:tc>
          <w:tcPr>
            <w:tcW w:w="1670" w:type="pct"/>
            <w:shd w:val="clear" w:color="auto" w:fill="FFFFFF"/>
            <w:vAlign w:val="center"/>
          </w:tcPr>
          <w:p w:rsidR="006E2146" w:rsidRDefault="00C95CDD">
            <w:pPr>
              <w:widowControl/>
              <w:spacing w:line="360" w:lineRule="exac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r>
              <w:rPr>
                <w:rFonts w:ascii="仿宋_GB2312" w:eastAsia="仿宋_GB2312" w:hAnsi="仿宋_GB2312" w:cs="仿宋_GB2312"/>
                <w:color w:val="000000"/>
                <w:sz w:val="24"/>
              </w:rPr>
              <w:t>6</w:t>
            </w:r>
            <w:r>
              <w:rPr>
                <w:rFonts w:ascii="仿宋_GB2312" w:eastAsia="仿宋_GB2312" w:hAnsi="仿宋_GB2312" w:cs="仿宋_GB2312" w:hint="eastAsia"/>
                <w:color w:val="000000"/>
                <w:sz w:val="24"/>
              </w:rPr>
              <w:t>.开展联合执法，加大监督检查力度，严厉打击违法包车、非法载客等行为。</w:t>
            </w:r>
          </w:p>
        </w:tc>
        <w:tc>
          <w:tcPr>
            <w:tcW w:w="1795" w:type="pct"/>
            <w:gridSpan w:val="2"/>
            <w:shd w:val="clear" w:color="auto" w:fill="FFFFFF"/>
            <w:vAlign w:val="center"/>
          </w:tcPr>
          <w:p w:rsidR="006E2146" w:rsidRDefault="00C95CDD">
            <w:pPr>
              <w:spacing w:line="360" w:lineRule="exact"/>
              <w:rPr>
                <w:rFonts w:ascii="仿宋_GB2312" w:eastAsia="仿宋_GB2312" w:hAnsi="仿宋_GB2312" w:cs="仿宋_GB2312"/>
                <w:color w:val="000000"/>
                <w:sz w:val="24"/>
              </w:rPr>
            </w:pPr>
            <w:r>
              <w:rPr>
                <w:rFonts w:ascii="仿宋_GB2312" w:eastAsia="仿宋_GB2312" w:hAnsi="仿宋_GB2312" w:cs="仿宋_GB2312"/>
                <w:color w:val="000000"/>
                <w:sz w:val="24"/>
              </w:rPr>
              <w:t>局法规科、市交通运输综合行政执法支队、市道路</w:t>
            </w:r>
            <w:r>
              <w:rPr>
                <w:rFonts w:ascii="仿宋_GB2312" w:eastAsia="仿宋_GB2312" w:hAnsi="仿宋_GB2312" w:cs="仿宋_GB2312" w:hint="eastAsia"/>
                <w:color w:val="000000"/>
                <w:sz w:val="24"/>
              </w:rPr>
              <w:t>运输</w:t>
            </w:r>
            <w:r>
              <w:rPr>
                <w:rFonts w:ascii="仿宋_GB2312" w:eastAsia="仿宋_GB2312" w:hAnsi="仿宋_GB2312" w:cs="仿宋_GB2312"/>
                <w:color w:val="000000"/>
                <w:sz w:val="24"/>
              </w:rPr>
              <w:t>服务</w:t>
            </w:r>
            <w:r>
              <w:rPr>
                <w:rFonts w:ascii="仿宋_GB2312" w:eastAsia="仿宋_GB2312" w:hAnsi="仿宋_GB2312" w:cs="仿宋_GB2312" w:hint="eastAsia"/>
                <w:color w:val="000000"/>
                <w:sz w:val="24"/>
              </w:rPr>
              <w:t>中心</w:t>
            </w:r>
          </w:p>
        </w:tc>
        <w:tc>
          <w:tcPr>
            <w:tcW w:w="356" w:type="pct"/>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2022年10月</w:t>
            </w:r>
          </w:p>
        </w:tc>
      </w:tr>
      <w:tr w:rsidR="006E2146">
        <w:trPr>
          <w:trHeight w:val="871"/>
          <w:jc w:val="center"/>
        </w:trPr>
        <w:tc>
          <w:tcPr>
            <w:tcW w:w="170" w:type="pct"/>
            <w:vMerge w:val="restart"/>
            <w:shd w:val="clear" w:color="auto" w:fill="FFFFFF"/>
            <w:vAlign w:val="center"/>
          </w:tcPr>
          <w:p w:rsidR="006E2146" w:rsidRDefault="00C95CDD">
            <w:pPr>
              <w:widowControl/>
              <w:spacing w:line="24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12</w:t>
            </w:r>
          </w:p>
        </w:tc>
        <w:tc>
          <w:tcPr>
            <w:tcW w:w="1006" w:type="pct"/>
            <w:vMerge w:val="restart"/>
            <w:shd w:val="clear" w:color="auto" w:fill="FFFFFF"/>
            <w:vAlign w:val="center"/>
          </w:tcPr>
          <w:p w:rsidR="006E2146" w:rsidRDefault="00C95CDD">
            <w:pPr>
              <w:widowControl/>
              <w:spacing w:line="3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农村交通安全监管落实不到位。</w:t>
            </w:r>
          </w:p>
        </w:tc>
        <w:tc>
          <w:tcPr>
            <w:tcW w:w="1670" w:type="pct"/>
            <w:shd w:val="clear" w:color="auto" w:fill="FFFFFF"/>
            <w:vAlign w:val="center"/>
          </w:tcPr>
          <w:p w:rsidR="006E2146" w:rsidRDefault="00C95CDD">
            <w:pPr>
              <w:spacing w:line="36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r>
              <w:rPr>
                <w:rFonts w:ascii="仿宋_GB2312" w:eastAsia="仿宋_GB2312" w:hAnsi="仿宋_GB2312" w:cs="仿宋_GB2312"/>
                <w:color w:val="000000"/>
                <w:sz w:val="24"/>
              </w:rPr>
              <w:t>7</w:t>
            </w:r>
            <w:r>
              <w:rPr>
                <w:rFonts w:ascii="仿宋_GB2312" w:eastAsia="仿宋_GB2312" w:hAnsi="仿宋_GB2312" w:cs="仿宋_GB2312" w:hint="eastAsia"/>
                <w:color w:val="000000"/>
                <w:sz w:val="24"/>
              </w:rPr>
              <w:t>.严格落实农村道路旅客运输班线通行条件审核机制，规范审核流程，加强监督检查。</w:t>
            </w:r>
          </w:p>
        </w:tc>
        <w:tc>
          <w:tcPr>
            <w:tcW w:w="1795" w:type="pct"/>
            <w:gridSpan w:val="2"/>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color w:val="000000"/>
                <w:sz w:val="24"/>
              </w:rPr>
              <w:t>局运输科、政务服务科，市道路运输服务中心</w:t>
            </w:r>
          </w:p>
        </w:tc>
        <w:tc>
          <w:tcPr>
            <w:tcW w:w="356" w:type="pct"/>
            <w:vMerge w:val="restart"/>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2022年10月</w:t>
            </w:r>
          </w:p>
        </w:tc>
      </w:tr>
      <w:tr w:rsidR="006E2146">
        <w:trPr>
          <w:trHeight w:val="1022"/>
          <w:jc w:val="center"/>
        </w:trPr>
        <w:tc>
          <w:tcPr>
            <w:tcW w:w="170" w:type="pct"/>
            <w:vMerge/>
            <w:shd w:val="clear" w:color="auto" w:fill="FFFFFF"/>
            <w:vAlign w:val="center"/>
          </w:tcPr>
          <w:p w:rsidR="006E2146" w:rsidRDefault="006E2146">
            <w:pPr>
              <w:widowControl/>
              <w:spacing w:line="240" w:lineRule="exact"/>
              <w:jc w:val="center"/>
              <w:textAlignment w:val="center"/>
              <w:rPr>
                <w:rFonts w:ascii="仿宋_GB2312" w:eastAsia="仿宋_GB2312" w:hAnsi="仿宋_GB2312" w:cs="仿宋_GB2312"/>
                <w:color w:val="000000"/>
                <w:kern w:val="0"/>
                <w:sz w:val="24"/>
              </w:rPr>
            </w:pPr>
          </w:p>
        </w:tc>
        <w:tc>
          <w:tcPr>
            <w:tcW w:w="1006" w:type="pct"/>
            <w:vMerge/>
            <w:shd w:val="clear" w:color="auto" w:fill="FFFFFF"/>
            <w:vAlign w:val="center"/>
          </w:tcPr>
          <w:p w:rsidR="006E2146" w:rsidRDefault="006E2146">
            <w:pPr>
              <w:widowControl/>
              <w:spacing w:line="360" w:lineRule="exact"/>
              <w:jc w:val="left"/>
              <w:textAlignment w:val="center"/>
              <w:rPr>
                <w:rFonts w:ascii="仿宋_GB2312" w:eastAsia="仿宋_GB2312" w:hAnsi="仿宋_GB2312" w:cs="仿宋_GB2312"/>
                <w:color w:val="000000"/>
                <w:kern w:val="0"/>
                <w:sz w:val="24"/>
              </w:rPr>
            </w:pPr>
          </w:p>
        </w:tc>
        <w:tc>
          <w:tcPr>
            <w:tcW w:w="1670" w:type="pct"/>
            <w:shd w:val="clear" w:color="auto" w:fill="FFFFFF"/>
            <w:vAlign w:val="center"/>
          </w:tcPr>
          <w:p w:rsidR="006E2146" w:rsidRDefault="00C95CDD">
            <w:pPr>
              <w:spacing w:line="36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sz w:val="24"/>
              </w:rPr>
              <w:t>2</w:t>
            </w:r>
            <w:r>
              <w:rPr>
                <w:rFonts w:ascii="仿宋_GB2312" w:eastAsia="仿宋_GB2312" w:hAnsi="仿宋_GB2312" w:cs="仿宋_GB2312"/>
                <w:color w:val="000000"/>
                <w:sz w:val="24"/>
              </w:rPr>
              <w:t>8</w:t>
            </w:r>
            <w:r>
              <w:rPr>
                <w:rFonts w:ascii="仿宋_GB2312" w:eastAsia="仿宋_GB2312" w:hAnsi="仿宋_GB2312" w:cs="仿宋_GB2312" w:hint="eastAsia"/>
                <w:color w:val="000000"/>
                <w:sz w:val="24"/>
              </w:rPr>
              <w:t>.将更新乡村公路营运客车推荐车型纳入城乡交通运输一体化考核标准，引导农村客运车辆更新为适用车型。</w:t>
            </w:r>
          </w:p>
        </w:tc>
        <w:tc>
          <w:tcPr>
            <w:tcW w:w="1795" w:type="pct"/>
            <w:gridSpan w:val="2"/>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color w:val="000000"/>
                <w:sz w:val="24"/>
              </w:rPr>
              <w:t>局运输科、政务服务科，市道路运输服务中心</w:t>
            </w:r>
          </w:p>
        </w:tc>
        <w:tc>
          <w:tcPr>
            <w:tcW w:w="356" w:type="pct"/>
            <w:vMerge/>
            <w:shd w:val="clear" w:color="auto" w:fill="FFFFFF"/>
            <w:vAlign w:val="center"/>
          </w:tcPr>
          <w:p w:rsidR="006E2146" w:rsidRDefault="006E2146">
            <w:pPr>
              <w:spacing w:line="360" w:lineRule="exact"/>
              <w:jc w:val="left"/>
              <w:rPr>
                <w:rFonts w:ascii="仿宋_GB2312" w:eastAsia="仿宋_GB2312" w:hAnsi="仿宋_GB2312" w:cs="仿宋_GB2312"/>
                <w:color w:val="000000"/>
                <w:sz w:val="24"/>
              </w:rPr>
            </w:pPr>
          </w:p>
        </w:tc>
      </w:tr>
      <w:tr w:rsidR="006E2146">
        <w:trPr>
          <w:trHeight w:val="828"/>
          <w:jc w:val="center"/>
        </w:trPr>
        <w:tc>
          <w:tcPr>
            <w:tcW w:w="170" w:type="pct"/>
            <w:vMerge/>
            <w:shd w:val="clear" w:color="auto" w:fill="FFFFFF"/>
            <w:vAlign w:val="center"/>
          </w:tcPr>
          <w:p w:rsidR="006E2146" w:rsidRDefault="006E2146">
            <w:pPr>
              <w:widowControl/>
              <w:spacing w:line="240" w:lineRule="exact"/>
              <w:jc w:val="center"/>
              <w:textAlignment w:val="center"/>
              <w:rPr>
                <w:rFonts w:ascii="仿宋_GB2312" w:eastAsia="仿宋_GB2312" w:hAnsi="仿宋_GB2312" w:cs="仿宋_GB2312"/>
                <w:color w:val="000000"/>
                <w:kern w:val="0"/>
                <w:sz w:val="24"/>
              </w:rPr>
            </w:pPr>
          </w:p>
        </w:tc>
        <w:tc>
          <w:tcPr>
            <w:tcW w:w="1006" w:type="pct"/>
            <w:vMerge/>
            <w:shd w:val="clear" w:color="auto" w:fill="FFFFFF"/>
            <w:vAlign w:val="center"/>
          </w:tcPr>
          <w:p w:rsidR="006E2146" w:rsidRDefault="006E2146">
            <w:pPr>
              <w:widowControl/>
              <w:spacing w:line="360" w:lineRule="exact"/>
              <w:jc w:val="left"/>
              <w:textAlignment w:val="center"/>
              <w:rPr>
                <w:rFonts w:ascii="仿宋_GB2312" w:eastAsia="仿宋_GB2312" w:hAnsi="仿宋_GB2312" w:cs="仿宋_GB2312"/>
                <w:color w:val="000000"/>
                <w:kern w:val="0"/>
                <w:sz w:val="24"/>
              </w:rPr>
            </w:pPr>
          </w:p>
        </w:tc>
        <w:tc>
          <w:tcPr>
            <w:tcW w:w="1670" w:type="pct"/>
            <w:shd w:val="clear" w:color="auto" w:fill="FFFFFF"/>
            <w:vAlign w:val="center"/>
          </w:tcPr>
          <w:p w:rsidR="006E2146" w:rsidRDefault="00C95CDD">
            <w:pPr>
              <w:spacing w:line="360" w:lineRule="exact"/>
              <w:rPr>
                <w:rFonts w:ascii="仿宋_GB2312" w:eastAsia="仿宋_GB2312" w:hAnsi="仿宋_GB2312" w:cs="仿宋_GB2312"/>
                <w:color w:val="000000"/>
                <w:kern w:val="0"/>
                <w:sz w:val="24"/>
              </w:rPr>
            </w:pPr>
            <w:r>
              <w:rPr>
                <w:rFonts w:ascii="仿宋_GB2312" w:eastAsia="仿宋_GB2312" w:hAnsi="仿宋_GB2312" w:cs="仿宋_GB2312"/>
                <w:color w:val="000000"/>
                <w:sz w:val="24"/>
              </w:rPr>
              <w:t>29</w:t>
            </w:r>
            <w:r>
              <w:rPr>
                <w:rFonts w:ascii="仿宋_GB2312" w:eastAsia="仿宋_GB2312" w:hAnsi="仿宋_GB2312" w:cs="仿宋_GB2312" w:hint="eastAsia"/>
                <w:color w:val="000000"/>
                <w:sz w:val="24"/>
              </w:rPr>
              <w:t>.将农村客运车辆安装使用卫星定位和视频监控装置作为城乡交通运输一体化考核标准，提升农村客运车辆动态管理水平。</w:t>
            </w:r>
          </w:p>
        </w:tc>
        <w:tc>
          <w:tcPr>
            <w:tcW w:w="1795" w:type="pct"/>
            <w:gridSpan w:val="2"/>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color w:val="000000"/>
                <w:sz w:val="24"/>
              </w:rPr>
              <w:t>局运输科、政务服务科，市道路运输服务中心</w:t>
            </w:r>
          </w:p>
        </w:tc>
        <w:tc>
          <w:tcPr>
            <w:tcW w:w="356" w:type="pct"/>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2022年10月</w:t>
            </w:r>
          </w:p>
        </w:tc>
      </w:tr>
      <w:tr w:rsidR="006E2146">
        <w:trPr>
          <w:trHeight w:val="1302"/>
          <w:jc w:val="center"/>
        </w:trPr>
        <w:tc>
          <w:tcPr>
            <w:tcW w:w="170" w:type="pct"/>
            <w:vMerge/>
            <w:shd w:val="clear" w:color="auto" w:fill="FFFFFF"/>
            <w:vAlign w:val="center"/>
          </w:tcPr>
          <w:p w:rsidR="006E2146" w:rsidRDefault="006E2146">
            <w:pPr>
              <w:widowControl/>
              <w:spacing w:line="240" w:lineRule="exact"/>
              <w:jc w:val="center"/>
              <w:textAlignment w:val="center"/>
              <w:rPr>
                <w:rFonts w:ascii="仿宋_GB2312" w:eastAsia="仿宋_GB2312" w:hAnsi="仿宋_GB2312" w:cs="仿宋_GB2312"/>
                <w:color w:val="000000"/>
                <w:kern w:val="0"/>
                <w:sz w:val="24"/>
              </w:rPr>
            </w:pPr>
          </w:p>
        </w:tc>
        <w:tc>
          <w:tcPr>
            <w:tcW w:w="1006" w:type="pct"/>
            <w:vMerge/>
            <w:shd w:val="clear" w:color="auto" w:fill="FFFFFF"/>
            <w:vAlign w:val="center"/>
          </w:tcPr>
          <w:p w:rsidR="006E2146" w:rsidRDefault="006E2146">
            <w:pPr>
              <w:widowControl/>
              <w:spacing w:line="360" w:lineRule="exact"/>
              <w:jc w:val="left"/>
              <w:textAlignment w:val="center"/>
              <w:rPr>
                <w:rFonts w:ascii="仿宋_GB2312" w:eastAsia="仿宋_GB2312" w:hAnsi="仿宋_GB2312" w:cs="仿宋_GB2312"/>
                <w:color w:val="000000"/>
                <w:kern w:val="0"/>
                <w:sz w:val="24"/>
              </w:rPr>
            </w:pPr>
          </w:p>
        </w:tc>
        <w:tc>
          <w:tcPr>
            <w:tcW w:w="1670" w:type="pct"/>
            <w:shd w:val="clear" w:color="auto" w:fill="FFFFFF"/>
            <w:vAlign w:val="center"/>
          </w:tcPr>
          <w:p w:rsidR="006E2146" w:rsidRDefault="00C95CDD">
            <w:pPr>
              <w:widowControl/>
              <w:spacing w:line="3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sz w:val="24"/>
              </w:rPr>
              <w:t>3</w:t>
            </w:r>
            <w:r>
              <w:rPr>
                <w:rFonts w:ascii="仿宋_GB2312" w:eastAsia="仿宋_GB2312" w:hAnsi="仿宋_GB2312" w:cs="仿宋_GB2312"/>
                <w:color w:val="000000"/>
                <w:sz w:val="24"/>
              </w:rPr>
              <w:t>0</w:t>
            </w:r>
            <w:r>
              <w:rPr>
                <w:rFonts w:ascii="仿宋_GB2312" w:eastAsia="仿宋_GB2312" w:hAnsi="仿宋_GB2312" w:cs="仿宋_GB2312" w:hint="eastAsia"/>
                <w:color w:val="000000"/>
                <w:sz w:val="24"/>
              </w:rPr>
              <w:t>.加大政策宣传力度，联合村两委在农村地区、农村客运班线站亭站牌等位置张贴宣传标语，宣传乘坐“黑车”的危害，引导农民群众乘坐合规客运车辆。</w:t>
            </w:r>
          </w:p>
        </w:tc>
        <w:tc>
          <w:tcPr>
            <w:tcW w:w="1795" w:type="pct"/>
            <w:gridSpan w:val="2"/>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color w:val="000000"/>
                <w:sz w:val="24"/>
              </w:rPr>
              <w:t>局运输科、市道路运输服务中心</w:t>
            </w:r>
          </w:p>
        </w:tc>
        <w:tc>
          <w:tcPr>
            <w:tcW w:w="356" w:type="pct"/>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2022年10月</w:t>
            </w:r>
          </w:p>
        </w:tc>
      </w:tr>
      <w:tr w:rsidR="006E2146">
        <w:trPr>
          <w:trHeight w:val="1936"/>
          <w:jc w:val="center"/>
        </w:trPr>
        <w:tc>
          <w:tcPr>
            <w:tcW w:w="170" w:type="pct"/>
            <w:vMerge w:val="restart"/>
            <w:shd w:val="clear" w:color="auto" w:fill="FFFFFF"/>
            <w:vAlign w:val="center"/>
          </w:tcPr>
          <w:p w:rsidR="006E2146" w:rsidRDefault="00C95CDD">
            <w:pPr>
              <w:widowControl/>
              <w:spacing w:line="240" w:lineRule="exact"/>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13</w:t>
            </w:r>
          </w:p>
        </w:tc>
        <w:tc>
          <w:tcPr>
            <w:tcW w:w="1006" w:type="pct"/>
            <w:vMerge w:val="restart"/>
            <w:shd w:val="clear" w:color="auto" w:fill="FFFFFF"/>
            <w:vAlign w:val="center"/>
          </w:tcPr>
          <w:p w:rsidR="006E2146" w:rsidRDefault="00C95CDD">
            <w:pPr>
              <w:widowControl/>
              <w:spacing w:line="360" w:lineRule="exac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客运市场违法违规行为多发。</w:t>
            </w:r>
          </w:p>
        </w:tc>
        <w:tc>
          <w:tcPr>
            <w:tcW w:w="1670" w:type="pct"/>
            <w:shd w:val="clear" w:color="auto" w:fill="FFFFFF"/>
            <w:vAlign w:val="center"/>
          </w:tcPr>
          <w:p w:rsidR="006E2146" w:rsidRDefault="00C95CDD">
            <w:pPr>
              <w:widowControl/>
              <w:spacing w:line="3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w:t>
            </w:r>
            <w:r>
              <w:rPr>
                <w:rFonts w:ascii="仿宋_GB2312" w:eastAsia="仿宋_GB2312" w:hAnsi="仿宋_GB2312" w:cs="仿宋_GB2312"/>
                <w:color w:val="000000"/>
                <w:kern w:val="0"/>
                <w:sz w:val="24"/>
              </w:rPr>
              <w:t>1</w:t>
            </w:r>
            <w:r>
              <w:rPr>
                <w:rFonts w:ascii="仿宋_GB2312" w:eastAsia="仿宋_GB2312" w:hAnsi="仿宋_GB2312" w:cs="仿宋_GB2312" w:hint="eastAsia"/>
                <w:color w:val="000000"/>
                <w:kern w:val="0"/>
                <w:sz w:val="24"/>
              </w:rPr>
              <w:t>.深化“互联网+综合执法”，持续推进综合交通运输管理服务平台布控查处工作，严厉打击“黑客车”“黑出租”等非法违规行为;健全执法机构与运管部门、高速公路运营管理单位协作机制，完善管理服务平台相关制度，规范工作流程，提高查处效率。</w:t>
            </w:r>
          </w:p>
        </w:tc>
        <w:tc>
          <w:tcPr>
            <w:tcW w:w="891" w:type="pct"/>
            <w:shd w:val="clear" w:color="auto" w:fill="FFFFFF"/>
            <w:vAlign w:val="center"/>
          </w:tcPr>
          <w:p w:rsidR="006E2146" w:rsidRDefault="00C95CDD">
            <w:pPr>
              <w:spacing w:line="360" w:lineRule="exact"/>
              <w:rPr>
                <w:rFonts w:ascii="仿宋_GB2312" w:eastAsia="仿宋_GB2312" w:hAnsi="仿宋_GB2312" w:cs="仿宋_GB2312"/>
                <w:color w:val="000000"/>
                <w:sz w:val="24"/>
              </w:rPr>
            </w:pPr>
            <w:r>
              <w:rPr>
                <w:rFonts w:ascii="仿宋_GB2312" w:eastAsia="仿宋_GB2312" w:hAnsi="仿宋_GB2312" w:cs="仿宋_GB2312"/>
                <w:color w:val="000000"/>
                <w:sz w:val="24"/>
              </w:rPr>
              <w:t>局法规科、市交通运输综合行政执法支队</w:t>
            </w:r>
          </w:p>
        </w:tc>
        <w:tc>
          <w:tcPr>
            <w:tcW w:w="904" w:type="pct"/>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color w:val="000000"/>
                <w:sz w:val="24"/>
              </w:rPr>
              <w:t>市道路运输服务中心</w:t>
            </w:r>
          </w:p>
        </w:tc>
        <w:tc>
          <w:tcPr>
            <w:tcW w:w="356" w:type="pct"/>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2022年10月</w:t>
            </w:r>
          </w:p>
        </w:tc>
      </w:tr>
      <w:tr w:rsidR="006E2146">
        <w:trPr>
          <w:trHeight w:val="90"/>
          <w:jc w:val="center"/>
        </w:trPr>
        <w:tc>
          <w:tcPr>
            <w:tcW w:w="170" w:type="pct"/>
            <w:vMerge/>
            <w:shd w:val="clear" w:color="auto" w:fill="FFFFFF"/>
            <w:vAlign w:val="center"/>
          </w:tcPr>
          <w:p w:rsidR="006E2146" w:rsidRDefault="006E2146">
            <w:pPr>
              <w:widowControl/>
              <w:spacing w:line="240" w:lineRule="exact"/>
              <w:jc w:val="center"/>
              <w:textAlignment w:val="center"/>
              <w:rPr>
                <w:rFonts w:ascii="仿宋_GB2312" w:eastAsia="仿宋_GB2312" w:hAnsi="仿宋_GB2312" w:cs="仿宋_GB2312"/>
                <w:color w:val="000000"/>
                <w:kern w:val="0"/>
                <w:sz w:val="24"/>
              </w:rPr>
            </w:pPr>
          </w:p>
        </w:tc>
        <w:tc>
          <w:tcPr>
            <w:tcW w:w="1006" w:type="pct"/>
            <w:vMerge/>
            <w:shd w:val="clear" w:color="auto" w:fill="FFFFFF"/>
            <w:vAlign w:val="center"/>
          </w:tcPr>
          <w:p w:rsidR="006E2146" w:rsidRDefault="006E2146">
            <w:pPr>
              <w:widowControl/>
              <w:spacing w:line="360" w:lineRule="exact"/>
              <w:textAlignment w:val="center"/>
              <w:rPr>
                <w:rFonts w:ascii="仿宋_GB2312" w:eastAsia="仿宋_GB2312" w:hAnsi="仿宋_GB2312" w:cs="仿宋_GB2312"/>
                <w:color w:val="000000"/>
                <w:kern w:val="0"/>
                <w:sz w:val="24"/>
              </w:rPr>
            </w:pPr>
          </w:p>
        </w:tc>
        <w:tc>
          <w:tcPr>
            <w:tcW w:w="1670" w:type="pct"/>
            <w:shd w:val="clear" w:color="auto" w:fill="FFFFFF"/>
            <w:vAlign w:val="center"/>
          </w:tcPr>
          <w:p w:rsidR="006E2146" w:rsidRDefault="00C95CDD">
            <w:pPr>
              <w:widowControl/>
              <w:spacing w:line="360" w:lineRule="exact"/>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w:t>
            </w:r>
            <w:r>
              <w:rPr>
                <w:rFonts w:ascii="仿宋_GB2312" w:eastAsia="仿宋_GB2312" w:hAnsi="仿宋_GB2312" w:cs="仿宋_GB2312"/>
                <w:color w:val="000000"/>
                <w:kern w:val="0"/>
                <w:sz w:val="24"/>
              </w:rPr>
              <w:t>2</w:t>
            </w:r>
            <w:r>
              <w:rPr>
                <w:rFonts w:ascii="仿宋_GB2312" w:eastAsia="仿宋_GB2312" w:hAnsi="仿宋_GB2312" w:cs="仿宋_GB2312" w:hint="eastAsia"/>
                <w:color w:val="000000"/>
                <w:kern w:val="0"/>
                <w:sz w:val="24"/>
              </w:rPr>
              <w:t>.指导各地执法机构加大路面执法监督检查力度，采取加密卡点、错时执法、联合执法、区域联动等措施，对“五一”“国庆”等重点时段和“黑客车”“黑出租”问题多</w:t>
            </w:r>
            <w:r>
              <w:rPr>
                <w:rFonts w:ascii="仿宋_GB2312" w:eastAsia="仿宋_GB2312" w:hAnsi="仿宋_GB2312" w:cs="仿宋_GB2312" w:hint="eastAsia"/>
                <w:color w:val="000000"/>
                <w:kern w:val="0"/>
                <w:sz w:val="24"/>
              </w:rPr>
              <w:lastRenderedPageBreak/>
              <w:t>发频发及客运市场混乱的重点地区，开展跨区域集中整治行动，有效净化客运市场秩序。</w:t>
            </w:r>
          </w:p>
        </w:tc>
        <w:tc>
          <w:tcPr>
            <w:tcW w:w="1795" w:type="pct"/>
            <w:gridSpan w:val="2"/>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color w:val="000000"/>
                <w:sz w:val="24"/>
              </w:rPr>
              <w:lastRenderedPageBreak/>
              <w:t>局法规科、市交通运输综合行政执法支队</w:t>
            </w:r>
          </w:p>
        </w:tc>
        <w:tc>
          <w:tcPr>
            <w:tcW w:w="356" w:type="pct"/>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2022年10月</w:t>
            </w:r>
          </w:p>
        </w:tc>
      </w:tr>
      <w:tr w:rsidR="006E2146">
        <w:trPr>
          <w:trHeight w:val="800"/>
          <w:jc w:val="center"/>
        </w:trPr>
        <w:tc>
          <w:tcPr>
            <w:tcW w:w="170" w:type="pct"/>
            <w:vMerge/>
            <w:shd w:val="clear" w:color="auto" w:fill="FFFFFF"/>
            <w:vAlign w:val="center"/>
          </w:tcPr>
          <w:p w:rsidR="006E2146" w:rsidRDefault="006E2146">
            <w:pPr>
              <w:widowControl/>
              <w:spacing w:line="240" w:lineRule="exact"/>
              <w:jc w:val="center"/>
              <w:textAlignment w:val="center"/>
              <w:rPr>
                <w:rFonts w:ascii="仿宋_GB2312" w:eastAsia="仿宋_GB2312" w:hAnsi="仿宋_GB2312" w:cs="仿宋_GB2312"/>
                <w:color w:val="000000"/>
                <w:kern w:val="0"/>
                <w:sz w:val="24"/>
              </w:rPr>
            </w:pPr>
          </w:p>
        </w:tc>
        <w:tc>
          <w:tcPr>
            <w:tcW w:w="1006" w:type="pct"/>
            <w:vMerge/>
            <w:shd w:val="clear" w:color="auto" w:fill="FFFFFF"/>
            <w:vAlign w:val="center"/>
          </w:tcPr>
          <w:p w:rsidR="006E2146" w:rsidRDefault="006E2146">
            <w:pPr>
              <w:widowControl/>
              <w:spacing w:line="360" w:lineRule="exact"/>
              <w:textAlignment w:val="center"/>
              <w:rPr>
                <w:rFonts w:ascii="仿宋_GB2312" w:eastAsia="仿宋_GB2312" w:hAnsi="仿宋_GB2312" w:cs="仿宋_GB2312"/>
                <w:color w:val="000000"/>
                <w:kern w:val="0"/>
                <w:sz w:val="24"/>
              </w:rPr>
            </w:pPr>
          </w:p>
        </w:tc>
        <w:tc>
          <w:tcPr>
            <w:tcW w:w="1670" w:type="pct"/>
            <w:shd w:val="clear" w:color="auto" w:fill="FFFFFF"/>
            <w:vAlign w:val="center"/>
          </w:tcPr>
          <w:p w:rsidR="006E2146" w:rsidRDefault="00C95CDD">
            <w:pPr>
              <w:widowControl/>
              <w:spacing w:line="360" w:lineRule="exact"/>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w:t>
            </w:r>
            <w:r>
              <w:rPr>
                <w:rFonts w:ascii="仿宋_GB2312" w:eastAsia="仿宋_GB2312" w:hAnsi="仿宋_GB2312" w:cs="仿宋_GB2312"/>
                <w:color w:val="000000"/>
                <w:kern w:val="0"/>
                <w:sz w:val="24"/>
              </w:rPr>
              <w:t>3</w:t>
            </w:r>
            <w:r>
              <w:rPr>
                <w:rFonts w:ascii="仿宋_GB2312" w:eastAsia="仿宋_GB2312" w:hAnsi="仿宋_GB2312" w:cs="仿宋_GB2312" w:hint="eastAsia"/>
                <w:color w:val="000000"/>
                <w:kern w:val="0"/>
                <w:sz w:val="24"/>
              </w:rPr>
              <w:t xml:space="preserve">.发挥警示惩戒、行政指导作用，对严重违法违规企业开展联合约谈，曝光一批客运违法典型案例。 </w:t>
            </w:r>
          </w:p>
        </w:tc>
        <w:tc>
          <w:tcPr>
            <w:tcW w:w="1795" w:type="pct"/>
            <w:gridSpan w:val="2"/>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color w:val="000000"/>
                <w:sz w:val="24"/>
              </w:rPr>
              <w:t>局法规科、市交通运输综合行政执法支队</w:t>
            </w:r>
          </w:p>
        </w:tc>
        <w:tc>
          <w:tcPr>
            <w:tcW w:w="356" w:type="pct"/>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2022年10月</w:t>
            </w:r>
          </w:p>
        </w:tc>
      </w:tr>
      <w:tr w:rsidR="006E2146">
        <w:trPr>
          <w:trHeight w:val="884"/>
          <w:jc w:val="center"/>
        </w:trPr>
        <w:tc>
          <w:tcPr>
            <w:tcW w:w="170" w:type="pct"/>
            <w:vMerge w:val="restart"/>
            <w:shd w:val="clear" w:color="auto" w:fill="FFFFFF"/>
            <w:vAlign w:val="center"/>
          </w:tcPr>
          <w:p w:rsidR="006E2146" w:rsidRDefault="00C95CDD">
            <w:pPr>
              <w:widowControl/>
              <w:spacing w:line="24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14</w:t>
            </w:r>
          </w:p>
        </w:tc>
        <w:tc>
          <w:tcPr>
            <w:tcW w:w="1006" w:type="pct"/>
            <w:vMerge w:val="restart"/>
            <w:shd w:val="clear" w:color="auto" w:fill="FFFFFF"/>
            <w:vAlign w:val="center"/>
          </w:tcPr>
          <w:p w:rsidR="006E2146" w:rsidRDefault="00C95CDD">
            <w:pPr>
              <w:widowControl/>
              <w:spacing w:line="3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危险货物运输安全监管落实不到位。</w:t>
            </w:r>
          </w:p>
        </w:tc>
        <w:tc>
          <w:tcPr>
            <w:tcW w:w="1670" w:type="pct"/>
            <w:shd w:val="clear" w:color="auto" w:fill="FFFFFF"/>
            <w:vAlign w:val="center"/>
          </w:tcPr>
          <w:p w:rsidR="006E2146" w:rsidRDefault="00C95CDD">
            <w:pPr>
              <w:widowControl/>
              <w:spacing w:line="360" w:lineRule="exact"/>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w:t>
            </w:r>
            <w:r>
              <w:rPr>
                <w:rFonts w:ascii="仿宋_GB2312" w:eastAsia="仿宋_GB2312" w:hAnsi="仿宋_GB2312" w:cs="仿宋_GB2312"/>
                <w:color w:val="000000"/>
                <w:kern w:val="0"/>
                <w:sz w:val="24"/>
              </w:rPr>
              <w:t>4</w:t>
            </w:r>
            <w:r>
              <w:rPr>
                <w:rFonts w:ascii="仿宋_GB2312" w:eastAsia="仿宋_GB2312" w:hAnsi="仿宋_GB2312" w:cs="仿宋_GB2312" w:hint="eastAsia"/>
                <w:color w:val="000000"/>
                <w:kern w:val="0"/>
                <w:sz w:val="24"/>
              </w:rPr>
              <w:t>.加强公安、市场监管、交通部门信息共享，利用大数据技术实施对道路危险货物运输企业、车辆、从业人员的精准监管。</w:t>
            </w:r>
          </w:p>
        </w:tc>
        <w:tc>
          <w:tcPr>
            <w:tcW w:w="1795" w:type="pct"/>
            <w:gridSpan w:val="2"/>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color w:val="000000"/>
                <w:sz w:val="24"/>
              </w:rPr>
              <w:t>局运输科</w:t>
            </w:r>
            <w:r>
              <w:rPr>
                <w:rFonts w:ascii="仿宋_GB2312" w:eastAsia="仿宋_GB2312" w:hAnsi="仿宋_GB2312" w:cs="仿宋_GB2312" w:hint="eastAsia"/>
                <w:color w:val="000000"/>
                <w:sz w:val="24"/>
              </w:rPr>
              <w:t>、</w:t>
            </w:r>
            <w:r>
              <w:rPr>
                <w:rFonts w:ascii="仿宋_GB2312" w:eastAsia="仿宋_GB2312" w:hAnsi="仿宋_GB2312" w:cs="仿宋_GB2312"/>
                <w:color w:val="000000"/>
                <w:sz w:val="24"/>
              </w:rPr>
              <w:t>市道路运输服务中心、市交通运输综合行政执法支队</w:t>
            </w:r>
          </w:p>
        </w:tc>
        <w:tc>
          <w:tcPr>
            <w:tcW w:w="356" w:type="pct"/>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2022年10月</w:t>
            </w:r>
          </w:p>
        </w:tc>
      </w:tr>
      <w:tr w:rsidR="006E2146">
        <w:trPr>
          <w:trHeight w:val="711"/>
          <w:jc w:val="center"/>
        </w:trPr>
        <w:tc>
          <w:tcPr>
            <w:tcW w:w="170" w:type="pct"/>
            <w:vMerge/>
            <w:shd w:val="clear" w:color="auto" w:fill="FFFFFF"/>
            <w:vAlign w:val="center"/>
          </w:tcPr>
          <w:p w:rsidR="006E2146" w:rsidRDefault="006E2146">
            <w:pPr>
              <w:widowControl/>
              <w:spacing w:line="240" w:lineRule="exact"/>
              <w:jc w:val="center"/>
              <w:textAlignment w:val="center"/>
              <w:rPr>
                <w:rFonts w:ascii="仿宋_GB2312" w:eastAsia="仿宋_GB2312" w:hAnsi="仿宋_GB2312" w:cs="仿宋_GB2312"/>
                <w:color w:val="000000"/>
                <w:kern w:val="0"/>
                <w:sz w:val="24"/>
              </w:rPr>
            </w:pPr>
          </w:p>
        </w:tc>
        <w:tc>
          <w:tcPr>
            <w:tcW w:w="1006" w:type="pct"/>
            <w:vMerge/>
            <w:shd w:val="clear" w:color="auto" w:fill="FFFFFF"/>
            <w:vAlign w:val="center"/>
          </w:tcPr>
          <w:p w:rsidR="006E2146" w:rsidRDefault="006E2146">
            <w:pPr>
              <w:widowControl/>
              <w:spacing w:line="360" w:lineRule="exact"/>
              <w:jc w:val="left"/>
              <w:textAlignment w:val="center"/>
              <w:rPr>
                <w:rFonts w:ascii="仿宋_GB2312" w:eastAsia="仿宋_GB2312" w:hAnsi="仿宋_GB2312" w:cs="仿宋_GB2312"/>
                <w:color w:val="000000"/>
                <w:kern w:val="0"/>
                <w:sz w:val="24"/>
              </w:rPr>
            </w:pPr>
          </w:p>
        </w:tc>
        <w:tc>
          <w:tcPr>
            <w:tcW w:w="1670" w:type="pct"/>
            <w:shd w:val="clear" w:color="auto" w:fill="FFFFFF"/>
            <w:vAlign w:val="center"/>
          </w:tcPr>
          <w:p w:rsidR="006E2146" w:rsidRDefault="00C95CDD">
            <w:pPr>
              <w:widowControl/>
              <w:spacing w:line="360" w:lineRule="exact"/>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w:t>
            </w:r>
            <w:r>
              <w:rPr>
                <w:rFonts w:ascii="仿宋_GB2312" w:eastAsia="仿宋_GB2312" w:hAnsi="仿宋_GB2312" w:cs="仿宋_GB2312"/>
                <w:color w:val="000000"/>
                <w:kern w:val="0"/>
                <w:sz w:val="24"/>
              </w:rPr>
              <w:t>5</w:t>
            </w:r>
            <w:r>
              <w:rPr>
                <w:rFonts w:ascii="仿宋_GB2312" w:eastAsia="仿宋_GB2312" w:hAnsi="仿宋_GB2312" w:cs="仿宋_GB2312" w:hint="eastAsia"/>
                <w:color w:val="000000"/>
                <w:kern w:val="0"/>
                <w:sz w:val="24"/>
              </w:rPr>
              <w:t>.加强河南省综合交通运输管理服务平台监测报警、电子运单使用定期通报、重点违规车辆抄告等手段应用，建立电子运单合规使用监管长效机制，强化车辆运行全链条监管。危险货物道路运输电子运单使用企业、车辆覆盖率保持90%以上。</w:t>
            </w:r>
          </w:p>
        </w:tc>
        <w:tc>
          <w:tcPr>
            <w:tcW w:w="1795" w:type="pct"/>
            <w:gridSpan w:val="2"/>
            <w:shd w:val="clear" w:color="auto" w:fill="FFFFFF"/>
            <w:vAlign w:val="center"/>
          </w:tcPr>
          <w:p w:rsidR="006E2146" w:rsidRDefault="00C95CDD">
            <w:pPr>
              <w:spacing w:line="360" w:lineRule="exact"/>
              <w:jc w:val="left"/>
              <w:rPr>
                <w:rFonts w:ascii="仿宋_GB2312" w:eastAsia="仿宋_GB2312" w:hAnsi="仿宋_GB2312" w:cs="仿宋_GB2312"/>
                <w:color w:val="000000"/>
                <w:kern w:val="0"/>
                <w:sz w:val="24"/>
              </w:rPr>
            </w:pPr>
            <w:r>
              <w:rPr>
                <w:rFonts w:ascii="仿宋_GB2312" w:eastAsia="仿宋_GB2312" w:hAnsi="仿宋_GB2312" w:cs="仿宋_GB2312"/>
                <w:color w:val="000000"/>
                <w:sz w:val="24"/>
              </w:rPr>
              <w:t>局运输科</w:t>
            </w:r>
            <w:r>
              <w:rPr>
                <w:rFonts w:ascii="仿宋_GB2312" w:eastAsia="仿宋_GB2312" w:hAnsi="仿宋_GB2312" w:cs="仿宋_GB2312" w:hint="eastAsia"/>
                <w:color w:val="000000"/>
                <w:sz w:val="24"/>
              </w:rPr>
              <w:t>、</w:t>
            </w:r>
            <w:r>
              <w:rPr>
                <w:rFonts w:ascii="仿宋_GB2312" w:eastAsia="仿宋_GB2312" w:hAnsi="仿宋_GB2312" w:cs="仿宋_GB2312"/>
                <w:color w:val="000000"/>
                <w:sz w:val="24"/>
              </w:rPr>
              <w:t>市道路运输服务中心</w:t>
            </w:r>
          </w:p>
        </w:tc>
        <w:tc>
          <w:tcPr>
            <w:tcW w:w="356" w:type="pct"/>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2022年10月</w:t>
            </w:r>
          </w:p>
        </w:tc>
      </w:tr>
      <w:tr w:rsidR="006E2146">
        <w:trPr>
          <w:trHeight w:val="717"/>
          <w:jc w:val="center"/>
        </w:trPr>
        <w:tc>
          <w:tcPr>
            <w:tcW w:w="170" w:type="pct"/>
            <w:vMerge/>
            <w:shd w:val="clear" w:color="auto" w:fill="FFFFFF"/>
            <w:vAlign w:val="center"/>
          </w:tcPr>
          <w:p w:rsidR="006E2146" w:rsidRDefault="006E2146">
            <w:pPr>
              <w:widowControl/>
              <w:spacing w:line="240" w:lineRule="exact"/>
              <w:jc w:val="center"/>
              <w:textAlignment w:val="center"/>
              <w:rPr>
                <w:rFonts w:ascii="仿宋_GB2312" w:eastAsia="仿宋_GB2312" w:hAnsi="仿宋_GB2312" w:cs="仿宋_GB2312"/>
                <w:color w:val="000000"/>
                <w:sz w:val="24"/>
              </w:rPr>
            </w:pPr>
          </w:p>
        </w:tc>
        <w:tc>
          <w:tcPr>
            <w:tcW w:w="1006" w:type="pct"/>
            <w:vMerge/>
            <w:shd w:val="clear" w:color="auto" w:fill="FFFFFF"/>
            <w:vAlign w:val="center"/>
          </w:tcPr>
          <w:p w:rsidR="006E2146" w:rsidRDefault="006E2146">
            <w:pPr>
              <w:widowControl/>
              <w:spacing w:line="360" w:lineRule="exact"/>
              <w:jc w:val="left"/>
              <w:textAlignment w:val="center"/>
              <w:rPr>
                <w:rFonts w:ascii="仿宋_GB2312" w:eastAsia="仿宋_GB2312" w:hAnsi="仿宋_GB2312" w:cs="仿宋_GB2312"/>
                <w:color w:val="000000"/>
                <w:sz w:val="24"/>
              </w:rPr>
            </w:pPr>
          </w:p>
        </w:tc>
        <w:tc>
          <w:tcPr>
            <w:tcW w:w="1670" w:type="pct"/>
            <w:shd w:val="clear" w:color="auto" w:fill="FFFFFF"/>
            <w:vAlign w:val="center"/>
          </w:tcPr>
          <w:p w:rsidR="006E2146" w:rsidRDefault="00C95CDD">
            <w:pPr>
              <w:widowControl/>
              <w:spacing w:line="360" w:lineRule="exact"/>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w:t>
            </w:r>
            <w:r>
              <w:rPr>
                <w:rFonts w:ascii="仿宋_GB2312" w:eastAsia="仿宋_GB2312" w:hAnsi="仿宋_GB2312" w:cs="仿宋_GB2312"/>
                <w:color w:val="000000"/>
                <w:kern w:val="0"/>
                <w:sz w:val="24"/>
              </w:rPr>
              <w:t>6</w:t>
            </w:r>
            <w:r>
              <w:rPr>
                <w:rFonts w:ascii="仿宋_GB2312" w:eastAsia="仿宋_GB2312" w:hAnsi="仿宋_GB2312" w:cs="仿宋_GB2312" w:hint="eastAsia"/>
                <w:color w:val="000000"/>
                <w:kern w:val="0"/>
                <w:sz w:val="24"/>
              </w:rPr>
              <w:t>.开展重点领域安全整治，完成常压液体危险货物罐车治理工作，完成燃气运输安全专项整治阶段任务。</w:t>
            </w:r>
          </w:p>
        </w:tc>
        <w:tc>
          <w:tcPr>
            <w:tcW w:w="1795" w:type="pct"/>
            <w:gridSpan w:val="2"/>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color w:val="000000"/>
                <w:sz w:val="24"/>
              </w:rPr>
              <w:t>局运输科</w:t>
            </w:r>
            <w:r>
              <w:rPr>
                <w:rFonts w:ascii="仿宋_GB2312" w:eastAsia="仿宋_GB2312" w:hAnsi="仿宋_GB2312" w:cs="仿宋_GB2312" w:hint="eastAsia"/>
                <w:color w:val="000000"/>
                <w:sz w:val="24"/>
              </w:rPr>
              <w:t>、</w:t>
            </w:r>
            <w:r>
              <w:rPr>
                <w:rFonts w:ascii="仿宋_GB2312" w:eastAsia="仿宋_GB2312" w:hAnsi="仿宋_GB2312" w:cs="仿宋_GB2312"/>
                <w:color w:val="000000"/>
                <w:sz w:val="24"/>
              </w:rPr>
              <w:t>市道路运输服务中心</w:t>
            </w:r>
          </w:p>
        </w:tc>
        <w:tc>
          <w:tcPr>
            <w:tcW w:w="356" w:type="pct"/>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2022年10月</w:t>
            </w:r>
          </w:p>
        </w:tc>
      </w:tr>
      <w:tr w:rsidR="006E2146">
        <w:trPr>
          <w:trHeight w:val="90"/>
          <w:jc w:val="center"/>
        </w:trPr>
        <w:tc>
          <w:tcPr>
            <w:tcW w:w="170" w:type="pct"/>
            <w:shd w:val="clear" w:color="auto" w:fill="FFFFFF"/>
            <w:vAlign w:val="center"/>
          </w:tcPr>
          <w:p w:rsidR="006E2146" w:rsidRDefault="00C95CDD">
            <w:pPr>
              <w:widowControl/>
              <w:spacing w:line="24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15</w:t>
            </w:r>
          </w:p>
        </w:tc>
        <w:tc>
          <w:tcPr>
            <w:tcW w:w="1006" w:type="pct"/>
            <w:shd w:val="clear" w:color="auto" w:fill="FFFFFF"/>
            <w:vAlign w:val="center"/>
          </w:tcPr>
          <w:p w:rsidR="006E2146" w:rsidRDefault="00C95CDD">
            <w:pPr>
              <w:widowControl/>
              <w:spacing w:line="360" w:lineRule="exac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公路安全设施有待完善，双向四车道及以上普通国省干线公路事故多发。</w:t>
            </w:r>
          </w:p>
        </w:tc>
        <w:tc>
          <w:tcPr>
            <w:tcW w:w="1670" w:type="pct"/>
            <w:shd w:val="clear" w:color="auto" w:fill="FFFFFF"/>
            <w:vAlign w:val="center"/>
          </w:tcPr>
          <w:p w:rsidR="006E2146" w:rsidRDefault="00C95CDD">
            <w:pPr>
              <w:widowControl/>
              <w:spacing w:line="3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w:t>
            </w:r>
            <w:r>
              <w:rPr>
                <w:rFonts w:ascii="仿宋_GB2312" w:eastAsia="仿宋_GB2312" w:hAnsi="仿宋_GB2312" w:cs="仿宋_GB2312"/>
                <w:color w:val="000000"/>
                <w:kern w:val="0"/>
                <w:sz w:val="24"/>
              </w:rPr>
              <w:t>7</w:t>
            </w:r>
            <w:r>
              <w:rPr>
                <w:rFonts w:ascii="仿宋_GB2312" w:eastAsia="仿宋_GB2312" w:hAnsi="仿宋_GB2312" w:cs="仿宋_GB2312" w:hint="eastAsia"/>
                <w:color w:val="000000"/>
                <w:kern w:val="0"/>
                <w:sz w:val="24"/>
              </w:rPr>
              <w:t>.提升公路基础设施本质安全水平，重点提升穿城镇路段、完善平面交叉路口和重点路段精细防护，实施普通干线公路安全精细化提升工程（按有关部门要求实施）；大力</w:t>
            </w:r>
            <w:r>
              <w:rPr>
                <w:rFonts w:ascii="仿宋_GB2312" w:eastAsia="仿宋_GB2312" w:hAnsi="仿宋_GB2312" w:cs="仿宋_GB2312" w:hint="eastAsia"/>
                <w:color w:val="000000"/>
                <w:kern w:val="0"/>
                <w:sz w:val="24"/>
              </w:rPr>
              <w:lastRenderedPageBreak/>
              <w:t>提升农村公路安全防护能力，实施农村公路安全生命防护工程（按有关部门要求实施）。按照规范要求对双向四车道及以上普通国省干线公路设置中央隔离，深入开展干线公路灾害防治。</w:t>
            </w:r>
          </w:p>
        </w:tc>
        <w:tc>
          <w:tcPr>
            <w:tcW w:w="1795" w:type="pct"/>
            <w:gridSpan w:val="2"/>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color w:val="000000"/>
                <w:sz w:val="24"/>
              </w:rPr>
              <w:lastRenderedPageBreak/>
              <w:t>局建管科、市公路事业发展中心</w:t>
            </w:r>
          </w:p>
        </w:tc>
        <w:tc>
          <w:tcPr>
            <w:tcW w:w="356" w:type="pct"/>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2022年10月</w:t>
            </w:r>
          </w:p>
        </w:tc>
      </w:tr>
      <w:tr w:rsidR="006E2146">
        <w:trPr>
          <w:trHeight w:val="1444"/>
          <w:jc w:val="center"/>
        </w:trPr>
        <w:tc>
          <w:tcPr>
            <w:tcW w:w="170" w:type="pct"/>
            <w:shd w:val="clear" w:color="auto" w:fill="FFFFFF"/>
            <w:vAlign w:val="center"/>
          </w:tcPr>
          <w:p w:rsidR="006E2146" w:rsidRDefault="00C95CDD">
            <w:pPr>
              <w:widowControl/>
              <w:spacing w:line="24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16</w:t>
            </w:r>
          </w:p>
        </w:tc>
        <w:tc>
          <w:tcPr>
            <w:tcW w:w="1006" w:type="pct"/>
            <w:shd w:val="clear" w:color="auto" w:fill="FFFFFF"/>
            <w:vAlign w:val="center"/>
          </w:tcPr>
          <w:p w:rsidR="006E2146" w:rsidRDefault="00C95CDD">
            <w:pPr>
              <w:widowControl/>
              <w:spacing w:line="360" w:lineRule="exac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公路水路承灾体风险底数不清，一旦发生自然灾害，容易毁损基础设施。</w:t>
            </w:r>
          </w:p>
        </w:tc>
        <w:tc>
          <w:tcPr>
            <w:tcW w:w="1670" w:type="pct"/>
            <w:shd w:val="clear" w:color="auto" w:fill="FFFFFF"/>
            <w:vAlign w:val="center"/>
          </w:tcPr>
          <w:p w:rsidR="006E2146" w:rsidRDefault="00C95CDD">
            <w:pPr>
              <w:widowControl/>
              <w:spacing w:line="3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w:t>
            </w:r>
            <w:r>
              <w:rPr>
                <w:rFonts w:ascii="仿宋_GB2312" w:eastAsia="仿宋_GB2312" w:hAnsi="仿宋_GB2312" w:cs="仿宋_GB2312"/>
                <w:color w:val="000000"/>
                <w:kern w:val="0"/>
                <w:sz w:val="24"/>
              </w:rPr>
              <w:t>8</w:t>
            </w:r>
            <w:r>
              <w:rPr>
                <w:rFonts w:ascii="仿宋_GB2312" w:eastAsia="仿宋_GB2312" w:hAnsi="仿宋_GB2312" w:cs="仿宋_GB2312" w:hint="eastAsia"/>
                <w:color w:val="000000"/>
                <w:kern w:val="0"/>
                <w:sz w:val="24"/>
              </w:rPr>
              <w:t>.扎实推进自然灾害综合风险公路水路承灾体普查，抓好自然灾害综合风险普查数据省级核查，全面评估公路水路承灾体普查工作，建成公路水路自然灾害数据库。</w:t>
            </w:r>
          </w:p>
        </w:tc>
        <w:tc>
          <w:tcPr>
            <w:tcW w:w="891" w:type="pct"/>
            <w:shd w:val="clear" w:color="auto" w:fill="FFFFFF"/>
            <w:vAlign w:val="center"/>
          </w:tcPr>
          <w:p w:rsidR="006E2146" w:rsidRDefault="00C95CDD">
            <w:pPr>
              <w:widowControl/>
              <w:spacing w:line="3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局</w:t>
            </w:r>
            <w:r>
              <w:rPr>
                <w:rFonts w:ascii="仿宋_GB2312" w:eastAsia="仿宋_GB2312" w:hAnsi="仿宋_GB2312" w:cs="仿宋_GB2312" w:hint="eastAsia"/>
                <w:color w:val="000000"/>
                <w:sz w:val="24"/>
              </w:rPr>
              <w:t>安监</w:t>
            </w:r>
            <w:r>
              <w:rPr>
                <w:rFonts w:ascii="仿宋_GB2312" w:eastAsia="仿宋_GB2312" w:hAnsi="仿宋_GB2312" w:cs="仿宋_GB2312"/>
                <w:color w:val="000000"/>
                <w:sz w:val="24"/>
              </w:rPr>
              <w:t>科</w:t>
            </w:r>
          </w:p>
        </w:tc>
        <w:tc>
          <w:tcPr>
            <w:tcW w:w="904" w:type="pct"/>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color w:val="000000"/>
                <w:sz w:val="24"/>
              </w:rPr>
              <w:t>局建管科、市公路事业发展中心</w:t>
            </w:r>
            <w:r>
              <w:rPr>
                <w:rFonts w:ascii="仿宋_GB2312" w:eastAsia="仿宋_GB2312" w:hAnsi="仿宋_GB2312" w:cs="仿宋_GB2312" w:hint="eastAsia"/>
                <w:color w:val="000000"/>
                <w:sz w:val="24"/>
              </w:rPr>
              <w:t>、</w:t>
            </w:r>
            <w:r>
              <w:rPr>
                <w:rFonts w:ascii="仿宋_GB2312" w:eastAsia="仿宋_GB2312" w:hAnsi="仿宋_GB2312" w:cs="仿宋_GB2312"/>
                <w:color w:val="000000"/>
                <w:sz w:val="24"/>
              </w:rPr>
              <w:t>市海事服务中心</w:t>
            </w:r>
          </w:p>
        </w:tc>
        <w:tc>
          <w:tcPr>
            <w:tcW w:w="356" w:type="pct"/>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2022年10月</w:t>
            </w:r>
          </w:p>
        </w:tc>
      </w:tr>
      <w:tr w:rsidR="006E2146">
        <w:trPr>
          <w:trHeight w:val="390"/>
          <w:jc w:val="center"/>
        </w:trPr>
        <w:tc>
          <w:tcPr>
            <w:tcW w:w="170" w:type="pct"/>
            <w:vMerge w:val="restart"/>
            <w:shd w:val="clear" w:color="auto" w:fill="FFFFFF"/>
            <w:vAlign w:val="center"/>
          </w:tcPr>
          <w:p w:rsidR="006E2146" w:rsidRDefault="00C95CDD">
            <w:pPr>
              <w:widowControl/>
              <w:spacing w:line="24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17</w:t>
            </w:r>
          </w:p>
        </w:tc>
        <w:tc>
          <w:tcPr>
            <w:tcW w:w="1006" w:type="pct"/>
            <w:vMerge w:val="restart"/>
            <w:shd w:val="clear" w:color="auto" w:fill="FFFFFF"/>
            <w:vAlign w:val="center"/>
          </w:tcPr>
          <w:p w:rsidR="006E2146" w:rsidRDefault="00C95CDD">
            <w:pPr>
              <w:widowControl/>
              <w:spacing w:line="360" w:lineRule="exac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应急管理工作机制不够健全。</w:t>
            </w:r>
          </w:p>
        </w:tc>
        <w:tc>
          <w:tcPr>
            <w:tcW w:w="1670" w:type="pct"/>
            <w:shd w:val="clear" w:color="auto" w:fill="FFFFFF"/>
            <w:vAlign w:val="center"/>
          </w:tcPr>
          <w:p w:rsidR="006E2146" w:rsidRDefault="00C95CDD">
            <w:pPr>
              <w:widowControl/>
              <w:spacing w:line="360" w:lineRule="exact"/>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39</w:t>
            </w:r>
            <w:r>
              <w:rPr>
                <w:rFonts w:ascii="仿宋_GB2312" w:eastAsia="仿宋_GB2312" w:hAnsi="仿宋_GB2312" w:cs="仿宋_GB2312" w:hint="eastAsia"/>
                <w:color w:val="000000"/>
                <w:kern w:val="0"/>
                <w:sz w:val="24"/>
              </w:rPr>
              <w:t>.健全完善应急预案体系，制修订综合应急预案、城市轨道交通运营事故应急预案、公路水运工程生产安全事故应急预案等，完善突发事件分类分级、预警响应、应急处置等流程标准。</w:t>
            </w:r>
          </w:p>
        </w:tc>
        <w:tc>
          <w:tcPr>
            <w:tcW w:w="1795" w:type="pct"/>
            <w:gridSpan w:val="2"/>
            <w:shd w:val="clear" w:color="auto" w:fill="FFFFFF"/>
            <w:vAlign w:val="center"/>
          </w:tcPr>
          <w:p w:rsidR="006E2146" w:rsidRDefault="00C95CDD">
            <w:pPr>
              <w:widowControl/>
              <w:spacing w:line="3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kern w:val="0"/>
                <w:sz w:val="24"/>
              </w:rPr>
              <w:t>安监</w:t>
            </w:r>
            <w:r>
              <w:rPr>
                <w:rFonts w:ascii="仿宋_GB2312" w:eastAsia="仿宋_GB2312" w:hAnsi="仿宋_GB2312" w:cs="仿宋_GB2312"/>
                <w:kern w:val="0"/>
                <w:sz w:val="24"/>
              </w:rPr>
              <w:t>科、</w:t>
            </w:r>
            <w:r>
              <w:rPr>
                <w:rFonts w:ascii="仿宋_GB2312" w:eastAsia="仿宋_GB2312" w:hAnsi="仿宋_GB2312" w:cs="仿宋_GB2312" w:hint="eastAsia"/>
                <w:kern w:val="0"/>
                <w:sz w:val="24"/>
              </w:rPr>
              <w:t>建管</w:t>
            </w:r>
            <w:r>
              <w:rPr>
                <w:rFonts w:ascii="仿宋_GB2312" w:eastAsia="仿宋_GB2312" w:hAnsi="仿宋_GB2312" w:cs="仿宋_GB2312"/>
                <w:kern w:val="0"/>
                <w:sz w:val="24"/>
              </w:rPr>
              <w:t>科、运输科</w:t>
            </w:r>
            <w:r>
              <w:rPr>
                <w:rFonts w:ascii="仿宋_GB2312" w:eastAsia="仿宋_GB2312" w:hAnsi="仿宋_GB2312" w:cs="仿宋_GB2312" w:hint="eastAsia"/>
                <w:kern w:val="0"/>
                <w:sz w:val="24"/>
              </w:rPr>
              <w:t>及各二级机构</w:t>
            </w:r>
          </w:p>
        </w:tc>
        <w:tc>
          <w:tcPr>
            <w:tcW w:w="356" w:type="pct"/>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2022年10月</w:t>
            </w:r>
          </w:p>
        </w:tc>
      </w:tr>
      <w:tr w:rsidR="006E2146">
        <w:trPr>
          <w:trHeight w:val="1583"/>
          <w:jc w:val="center"/>
        </w:trPr>
        <w:tc>
          <w:tcPr>
            <w:tcW w:w="170" w:type="pct"/>
            <w:vMerge/>
            <w:shd w:val="clear" w:color="auto" w:fill="FFFFFF"/>
            <w:vAlign w:val="center"/>
          </w:tcPr>
          <w:p w:rsidR="006E2146" w:rsidRDefault="006E2146">
            <w:pPr>
              <w:widowControl/>
              <w:spacing w:line="240" w:lineRule="exact"/>
              <w:jc w:val="center"/>
              <w:textAlignment w:val="center"/>
              <w:rPr>
                <w:rFonts w:ascii="仿宋_GB2312" w:eastAsia="仿宋_GB2312" w:hAnsi="仿宋_GB2312" w:cs="仿宋_GB2312"/>
                <w:color w:val="000000"/>
                <w:sz w:val="24"/>
              </w:rPr>
            </w:pPr>
          </w:p>
        </w:tc>
        <w:tc>
          <w:tcPr>
            <w:tcW w:w="1006" w:type="pct"/>
            <w:vMerge/>
            <w:shd w:val="clear" w:color="auto" w:fill="FFFFFF"/>
            <w:vAlign w:val="center"/>
          </w:tcPr>
          <w:p w:rsidR="006E2146" w:rsidRDefault="006E2146">
            <w:pPr>
              <w:widowControl/>
              <w:spacing w:line="360" w:lineRule="exact"/>
              <w:textAlignment w:val="center"/>
              <w:rPr>
                <w:rFonts w:ascii="仿宋_GB2312" w:eastAsia="仿宋_GB2312" w:hAnsi="仿宋_GB2312" w:cs="仿宋_GB2312"/>
                <w:color w:val="000000"/>
                <w:sz w:val="24"/>
              </w:rPr>
            </w:pPr>
          </w:p>
        </w:tc>
        <w:tc>
          <w:tcPr>
            <w:tcW w:w="1670" w:type="pct"/>
            <w:shd w:val="clear" w:color="auto" w:fill="FFFFFF"/>
            <w:vAlign w:val="center"/>
          </w:tcPr>
          <w:p w:rsidR="006E2146" w:rsidRDefault="00C95CDD">
            <w:pPr>
              <w:widowControl/>
              <w:spacing w:line="3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w:t>
            </w:r>
            <w:r>
              <w:rPr>
                <w:rFonts w:ascii="仿宋_GB2312" w:eastAsia="仿宋_GB2312" w:hAnsi="仿宋_GB2312" w:cs="仿宋_GB2312"/>
                <w:color w:val="000000"/>
                <w:kern w:val="0"/>
                <w:sz w:val="24"/>
              </w:rPr>
              <w:t>0</w:t>
            </w:r>
            <w:r>
              <w:rPr>
                <w:rFonts w:ascii="仿宋_GB2312" w:eastAsia="仿宋_GB2312" w:hAnsi="仿宋_GB2312" w:cs="仿宋_GB2312" w:hint="eastAsia"/>
                <w:color w:val="000000"/>
                <w:kern w:val="0"/>
                <w:sz w:val="24"/>
              </w:rPr>
              <w:t>.编制应急演练计划，列支专项资金，经常性组织演练，视情对应急演练情况组织验收，对组织严密、方案科学、成效显著的演练项目进行激励，重点激励有关企业，推进应急演练常态化、实战化。</w:t>
            </w:r>
          </w:p>
        </w:tc>
        <w:tc>
          <w:tcPr>
            <w:tcW w:w="891" w:type="pct"/>
            <w:shd w:val="clear" w:color="auto" w:fill="FFFFFF"/>
            <w:vAlign w:val="center"/>
          </w:tcPr>
          <w:p w:rsidR="006E2146" w:rsidRDefault="00C95CDD">
            <w:pPr>
              <w:widowControl/>
              <w:spacing w:line="3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局</w:t>
            </w:r>
            <w:r>
              <w:rPr>
                <w:rFonts w:ascii="仿宋_GB2312" w:eastAsia="仿宋_GB2312" w:hAnsi="仿宋_GB2312" w:cs="仿宋_GB2312" w:hint="eastAsia"/>
                <w:color w:val="000000"/>
                <w:sz w:val="24"/>
              </w:rPr>
              <w:t>安监</w:t>
            </w:r>
            <w:r>
              <w:rPr>
                <w:rFonts w:ascii="仿宋_GB2312" w:eastAsia="仿宋_GB2312" w:hAnsi="仿宋_GB2312" w:cs="仿宋_GB2312"/>
                <w:color w:val="000000"/>
                <w:sz w:val="24"/>
              </w:rPr>
              <w:t>科</w:t>
            </w:r>
          </w:p>
        </w:tc>
        <w:tc>
          <w:tcPr>
            <w:tcW w:w="904" w:type="pct"/>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kern w:val="0"/>
                <w:sz w:val="24"/>
              </w:rPr>
              <w:t>局</w:t>
            </w:r>
            <w:r>
              <w:rPr>
                <w:rFonts w:ascii="仿宋_GB2312" w:eastAsia="仿宋_GB2312" w:hAnsi="仿宋_GB2312" w:cs="仿宋_GB2312" w:hint="eastAsia"/>
                <w:kern w:val="0"/>
                <w:sz w:val="24"/>
              </w:rPr>
              <w:t>财务</w:t>
            </w:r>
            <w:r>
              <w:rPr>
                <w:rFonts w:ascii="仿宋_GB2312" w:eastAsia="仿宋_GB2312" w:hAnsi="仿宋_GB2312" w:cs="仿宋_GB2312"/>
                <w:kern w:val="0"/>
                <w:sz w:val="24"/>
              </w:rPr>
              <w:t>科、</w:t>
            </w:r>
            <w:r>
              <w:rPr>
                <w:rFonts w:ascii="仿宋_GB2312" w:eastAsia="仿宋_GB2312" w:hAnsi="仿宋_GB2312" w:cs="仿宋_GB2312" w:hint="eastAsia"/>
                <w:kern w:val="0"/>
                <w:sz w:val="24"/>
              </w:rPr>
              <w:t>建管</w:t>
            </w:r>
            <w:r>
              <w:rPr>
                <w:rFonts w:ascii="仿宋_GB2312" w:eastAsia="仿宋_GB2312" w:hAnsi="仿宋_GB2312" w:cs="仿宋_GB2312"/>
                <w:kern w:val="0"/>
                <w:sz w:val="24"/>
              </w:rPr>
              <w:t>科</w:t>
            </w:r>
            <w:r>
              <w:rPr>
                <w:rFonts w:ascii="仿宋_GB2312" w:eastAsia="仿宋_GB2312" w:hAnsi="仿宋_GB2312" w:cs="仿宋_GB2312" w:hint="eastAsia"/>
                <w:kern w:val="0"/>
                <w:sz w:val="24"/>
              </w:rPr>
              <w:t>、运输</w:t>
            </w:r>
            <w:r>
              <w:rPr>
                <w:rFonts w:ascii="仿宋_GB2312" w:eastAsia="仿宋_GB2312" w:hAnsi="仿宋_GB2312" w:cs="仿宋_GB2312"/>
                <w:kern w:val="0"/>
                <w:sz w:val="24"/>
              </w:rPr>
              <w:t>科</w:t>
            </w:r>
            <w:r>
              <w:rPr>
                <w:rFonts w:ascii="仿宋_GB2312" w:eastAsia="仿宋_GB2312" w:hAnsi="仿宋_GB2312" w:cs="仿宋_GB2312" w:hint="eastAsia"/>
                <w:kern w:val="0"/>
                <w:sz w:val="24"/>
              </w:rPr>
              <w:t>、法规</w:t>
            </w:r>
            <w:r>
              <w:rPr>
                <w:rFonts w:ascii="仿宋_GB2312" w:eastAsia="仿宋_GB2312" w:hAnsi="仿宋_GB2312" w:cs="仿宋_GB2312"/>
                <w:kern w:val="0"/>
                <w:sz w:val="24"/>
              </w:rPr>
              <w:t>科</w:t>
            </w:r>
            <w:r>
              <w:rPr>
                <w:rFonts w:ascii="仿宋_GB2312" w:eastAsia="仿宋_GB2312" w:hAnsi="仿宋_GB2312" w:cs="仿宋_GB2312" w:hint="eastAsia"/>
                <w:kern w:val="0"/>
                <w:sz w:val="24"/>
              </w:rPr>
              <w:t>及各二级机构</w:t>
            </w:r>
          </w:p>
        </w:tc>
        <w:tc>
          <w:tcPr>
            <w:tcW w:w="356" w:type="pct"/>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2022年10月</w:t>
            </w:r>
          </w:p>
        </w:tc>
      </w:tr>
      <w:tr w:rsidR="006E2146">
        <w:trPr>
          <w:trHeight w:val="627"/>
          <w:jc w:val="center"/>
        </w:trPr>
        <w:tc>
          <w:tcPr>
            <w:tcW w:w="170" w:type="pct"/>
            <w:vMerge w:val="restart"/>
            <w:shd w:val="clear" w:color="auto" w:fill="FFFFFF"/>
            <w:vAlign w:val="center"/>
          </w:tcPr>
          <w:p w:rsidR="006E2146" w:rsidRDefault="00C95CDD">
            <w:pPr>
              <w:widowControl/>
              <w:spacing w:line="24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18</w:t>
            </w:r>
          </w:p>
        </w:tc>
        <w:tc>
          <w:tcPr>
            <w:tcW w:w="1006" w:type="pct"/>
            <w:vMerge w:val="restart"/>
            <w:shd w:val="clear" w:color="auto" w:fill="FFFFFF"/>
            <w:vAlign w:val="center"/>
          </w:tcPr>
          <w:p w:rsidR="006E2146" w:rsidRDefault="00C95CDD">
            <w:pPr>
              <w:widowControl/>
              <w:spacing w:line="360" w:lineRule="exac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超限超载现象在部分地区较为严重。</w:t>
            </w:r>
          </w:p>
        </w:tc>
        <w:tc>
          <w:tcPr>
            <w:tcW w:w="1670" w:type="pct"/>
            <w:shd w:val="clear" w:color="auto" w:fill="FFFFFF"/>
            <w:vAlign w:val="center"/>
          </w:tcPr>
          <w:p w:rsidR="006E2146" w:rsidRDefault="00C95CDD">
            <w:pPr>
              <w:widowControl/>
              <w:spacing w:line="360" w:lineRule="exact"/>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w:t>
            </w:r>
            <w:r>
              <w:rPr>
                <w:rFonts w:ascii="仿宋_GB2312" w:eastAsia="仿宋_GB2312" w:hAnsi="仿宋_GB2312" w:cs="仿宋_GB2312"/>
                <w:color w:val="000000"/>
                <w:kern w:val="0"/>
                <w:sz w:val="24"/>
              </w:rPr>
              <w:t>1</w:t>
            </w:r>
            <w:r>
              <w:rPr>
                <w:rFonts w:ascii="仿宋_GB2312" w:eastAsia="仿宋_GB2312" w:hAnsi="仿宋_GB2312" w:cs="仿宋_GB2312" w:hint="eastAsia"/>
                <w:color w:val="000000"/>
                <w:kern w:val="0"/>
                <w:sz w:val="24"/>
              </w:rPr>
              <w:t>.会同省公安厅、市场监管局等部门，常态化开展货运源头和路面联合执法，严打“百吨王”，不间断开展治超专项行动。</w:t>
            </w:r>
          </w:p>
        </w:tc>
        <w:tc>
          <w:tcPr>
            <w:tcW w:w="1795" w:type="pct"/>
            <w:gridSpan w:val="2"/>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color w:val="000000"/>
                <w:sz w:val="24"/>
              </w:rPr>
              <w:t>局法规科、市交通运输综合行政执法支队</w:t>
            </w:r>
          </w:p>
        </w:tc>
        <w:tc>
          <w:tcPr>
            <w:tcW w:w="356" w:type="pct"/>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2022年10月</w:t>
            </w:r>
          </w:p>
        </w:tc>
      </w:tr>
      <w:tr w:rsidR="006E2146">
        <w:trPr>
          <w:trHeight w:val="543"/>
          <w:jc w:val="center"/>
        </w:trPr>
        <w:tc>
          <w:tcPr>
            <w:tcW w:w="170" w:type="pct"/>
            <w:vMerge/>
            <w:shd w:val="clear" w:color="auto" w:fill="FFFFFF"/>
            <w:vAlign w:val="center"/>
          </w:tcPr>
          <w:p w:rsidR="006E2146" w:rsidRDefault="006E2146">
            <w:pPr>
              <w:widowControl/>
              <w:spacing w:line="240" w:lineRule="exact"/>
              <w:jc w:val="center"/>
              <w:textAlignment w:val="center"/>
              <w:rPr>
                <w:rFonts w:ascii="仿宋_GB2312" w:eastAsia="仿宋_GB2312" w:hAnsi="仿宋_GB2312" w:cs="仿宋_GB2312"/>
                <w:color w:val="000000"/>
                <w:kern w:val="0"/>
                <w:sz w:val="24"/>
              </w:rPr>
            </w:pPr>
          </w:p>
        </w:tc>
        <w:tc>
          <w:tcPr>
            <w:tcW w:w="1006" w:type="pct"/>
            <w:vMerge/>
            <w:shd w:val="clear" w:color="auto" w:fill="FFFFFF"/>
            <w:vAlign w:val="center"/>
          </w:tcPr>
          <w:p w:rsidR="006E2146" w:rsidRDefault="006E2146">
            <w:pPr>
              <w:widowControl/>
              <w:spacing w:line="360" w:lineRule="exact"/>
              <w:textAlignment w:val="center"/>
              <w:rPr>
                <w:rFonts w:ascii="仿宋_GB2312" w:eastAsia="仿宋_GB2312" w:hAnsi="仿宋_GB2312" w:cs="仿宋_GB2312"/>
                <w:color w:val="000000"/>
                <w:kern w:val="0"/>
                <w:sz w:val="24"/>
              </w:rPr>
            </w:pPr>
          </w:p>
        </w:tc>
        <w:tc>
          <w:tcPr>
            <w:tcW w:w="1670" w:type="pct"/>
            <w:shd w:val="clear" w:color="auto" w:fill="FFFFFF"/>
            <w:vAlign w:val="center"/>
          </w:tcPr>
          <w:p w:rsidR="006E2146" w:rsidRDefault="00C95CDD">
            <w:pPr>
              <w:widowControl/>
              <w:spacing w:line="360" w:lineRule="exact"/>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w:t>
            </w:r>
            <w:r>
              <w:rPr>
                <w:rFonts w:ascii="仿宋_GB2312" w:eastAsia="仿宋_GB2312" w:hAnsi="仿宋_GB2312" w:cs="仿宋_GB2312"/>
                <w:color w:val="000000"/>
                <w:kern w:val="0"/>
                <w:sz w:val="24"/>
              </w:rPr>
              <w:t>2</w:t>
            </w:r>
            <w:r>
              <w:rPr>
                <w:rFonts w:ascii="仿宋_GB2312" w:eastAsia="仿宋_GB2312" w:hAnsi="仿宋_GB2312" w:cs="仿宋_GB2312" w:hint="eastAsia"/>
                <w:color w:val="000000"/>
                <w:kern w:val="0"/>
                <w:sz w:val="24"/>
              </w:rPr>
              <w:t>.推动治超纳入政府年度目标考核。</w:t>
            </w:r>
          </w:p>
        </w:tc>
        <w:tc>
          <w:tcPr>
            <w:tcW w:w="1795" w:type="pct"/>
            <w:gridSpan w:val="2"/>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color w:val="000000"/>
                <w:sz w:val="24"/>
              </w:rPr>
              <w:t>局法规科、市交通运输综合行政执法支队</w:t>
            </w:r>
          </w:p>
        </w:tc>
        <w:tc>
          <w:tcPr>
            <w:tcW w:w="356" w:type="pct"/>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2022年10月</w:t>
            </w:r>
          </w:p>
        </w:tc>
      </w:tr>
      <w:tr w:rsidR="006E2146">
        <w:trPr>
          <w:trHeight w:val="479"/>
          <w:jc w:val="center"/>
        </w:trPr>
        <w:tc>
          <w:tcPr>
            <w:tcW w:w="170" w:type="pct"/>
            <w:vMerge/>
            <w:shd w:val="clear" w:color="auto" w:fill="FFFFFF"/>
            <w:vAlign w:val="center"/>
          </w:tcPr>
          <w:p w:rsidR="006E2146" w:rsidRDefault="006E2146">
            <w:pPr>
              <w:widowControl/>
              <w:spacing w:line="240" w:lineRule="exact"/>
              <w:jc w:val="center"/>
              <w:textAlignment w:val="center"/>
              <w:rPr>
                <w:rFonts w:ascii="仿宋_GB2312" w:eastAsia="仿宋_GB2312" w:hAnsi="仿宋_GB2312" w:cs="仿宋_GB2312"/>
                <w:color w:val="000000"/>
                <w:kern w:val="0"/>
                <w:sz w:val="24"/>
              </w:rPr>
            </w:pPr>
          </w:p>
        </w:tc>
        <w:tc>
          <w:tcPr>
            <w:tcW w:w="1006" w:type="pct"/>
            <w:vMerge/>
            <w:shd w:val="clear" w:color="auto" w:fill="FFFFFF"/>
            <w:vAlign w:val="center"/>
          </w:tcPr>
          <w:p w:rsidR="006E2146" w:rsidRDefault="006E2146">
            <w:pPr>
              <w:widowControl/>
              <w:spacing w:line="360" w:lineRule="exact"/>
              <w:textAlignment w:val="center"/>
              <w:rPr>
                <w:rFonts w:ascii="仿宋_GB2312" w:eastAsia="仿宋_GB2312" w:hAnsi="仿宋_GB2312" w:cs="仿宋_GB2312"/>
                <w:color w:val="000000"/>
                <w:kern w:val="0"/>
                <w:sz w:val="24"/>
              </w:rPr>
            </w:pPr>
          </w:p>
        </w:tc>
        <w:tc>
          <w:tcPr>
            <w:tcW w:w="1670" w:type="pct"/>
            <w:shd w:val="clear" w:color="auto" w:fill="FFFFFF"/>
            <w:vAlign w:val="center"/>
          </w:tcPr>
          <w:p w:rsidR="006E2146" w:rsidRDefault="00C95CDD">
            <w:pPr>
              <w:widowControl/>
              <w:spacing w:line="360" w:lineRule="exact"/>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w:t>
            </w:r>
            <w:r>
              <w:rPr>
                <w:rFonts w:ascii="仿宋_GB2312" w:eastAsia="仿宋_GB2312" w:hAnsi="仿宋_GB2312" w:cs="仿宋_GB2312"/>
                <w:color w:val="000000"/>
                <w:kern w:val="0"/>
                <w:sz w:val="24"/>
              </w:rPr>
              <w:t>3</w:t>
            </w:r>
            <w:r>
              <w:rPr>
                <w:rFonts w:ascii="仿宋_GB2312" w:eastAsia="仿宋_GB2312" w:hAnsi="仿宋_GB2312" w:cs="仿宋_GB2312" w:hint="eastAsia"/>
                <w:color w:val="000000"/>
                <w:kern w:val="0"/>
                <w:sz w:val="24"/>
              </w:rPr>
              <w:t>.强化科技监管，大力推行非现场执法建设运用。</w:t>
            </w:r>
          </w:p>
        </w:tc>
        <w:tc>
          <w:tcPr>
            <w:tcW w:w="1795" w:type="pct"/>
            <w:gridSpan w:val="2"/>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color w:val="000000"/>
                <w:sz w:val="24"/>
              </w:rPr>
              <w:t>局法规科、市交通运输综合行政执法支队</w:t>
            </w:r>
            <w:r>
              <w:rPr>
                <w:rFonts w:ascii="仿宋_GB2312" w:eastAsia="仿宋_GB2312" w:hAnsi="仿宋_GB2312" w:cs="仿宋_GB2312" w:hint="eastAsia"/>
                <w:color w:val="000000"/>
                <w:sz w:val="24"/>
              </w:rPr>
              <w:t xml:space="preserve"> </w:t>
            </w:r>
          </w:p>
        </w:tc>
        <w:tc>
          <w:tcPr>
            <w:tcW w:w="356" w:type="pct"/>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2022年10月</w:t>
            </w:r>
          </w:p>
        </w:tc>
      </w:tr>
      <w:tr w:rsidR="006E2146">
        <w:trPr>
          <w:trHeight w:val="740"/>
          <w:jc w:val="center"/>
        </w:trPr>
        <w:tc>
          <w:tcPr>
            <w:tcW w:w="170" w:type="pct"/>
            <w:vMerge/>
            <w:shd w:val="clear" w:color="auto" w:fill="FFFFFF"/>
            <w:vAlign w:val="center"/>
          </w:tcPr>
          <w:p w:rsidR="006E2146" w:rsidRDefault="006E2146">
            <w:pPr>
              <w:widowControl/>
              <w:spacing w:line="240" w:lineRule="exact"/>
              <w:jc w:val="center"/>
              <w:textAlignment w:val="center"/>
              <w:rPr>
                <w:rFonts w:ascii="仿宋_GB2312" w:eastAsia="仿宋_GB2312" w:hAnsi="仿宋_GB2312" w:cs="仿宋_GB2312"/>
                <w:color w:val="000000"/>
                <w:kern w:val="0"/>
                <w:sz w:val="24"/>
              </w:rPr>
            </w:pPr>
          </w:p>
        </w:tc>
        <w:tc>
          <w:tcPr>
            <w:tcW w:w="1006" w:type="pct"/>
            <w:vMerge/>
            <w:shd w:val="clear" w:color="auto" w:fill="FFFFFF"/>
            <w:vAlign w:val="center"/>
          </w:tcPr>
          <w:p w:rsidR="006E2146" w:rsidRDefault="006E2146">
            <w:pPr>
              <w:widowControl/>
              <w:spacing w:line="360" w:lineRule="exact"/>
              <w:textAlignment w:val="center"/>
              <w:rPr>
                <w:rFonts w:ascii="仿宋_GB2312" w:eastAsia="仿宋_GB2312" w:hAnsi="仿宋_GB2312" w:cs="仿宋_GB2312"/>
                <w:color w:val="000000"/>
                <w:kern w:val="0"/>
                <w:sz w:val="24"/>
              </w:rPr>
            </w:pPr>
          </w:p>
        </w:tc>
        <w:tc>
          <w:tcPr>
            <w:tcW w:w="1670" w:type="pct"/>
            <w:shd w:val="clear" w:color="auto" w:fill="FFFFFF"/>
            <w:vAlign w:val="center"/>
          </w:tcPr>
          <w:p w:rsidR="006E2146" w:rsidRDefault="00C95CDD">
            <w:pPr>
              <w:widowControl/>
              <w:spacing w:line="360" w:lineRule="exact"/>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w:t>
            </w:r>
            <w:r>
              <w:rPr>
                <w:rFonts w:ascii="仿宋_GB2312" w:eastAsia="仿宋_GB2312" w:hAnsi="仿宋_GB2312" w:cs="仿宋_GB2312"/>
                <w:color w:val="000000"/>
                <w:kern w:val="0"/>
                <w:sz w:val="24"/>
              </w:rPr>
              <w:t>4</w:t>
            </w:r>
            <w:r>
              <w:rPr>
                <w:rFonts w:ascii="仿宋_GB2312" w:eastAsia="仿宋_GB2312" w:hAnsi="仿宋_GB2312" w:cs="仿宋_GB2312" w:hint="eastAsia"/>
                <w:color w:val="000000"/>
                <w:kern w:val="0"/>
                <w:sz w:val="24"/>
              </w:rPr>
              <w:t>.优化超限检测站布局，推动实现高速公路收费站、非现场执法点、超限检测站设备联 网、数据共享和信息交换，构建治超“一张网”。</w:t>
            </w:r>
          </w:p>
        </w:tc>
        <w:tc>
          <w:tcPr>
            <w:tcW w:w="1795" w:type="pct"/>
            <w:gridSpan w:val="2"/>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color w:val="000000"/>
                <w:sz w:val="24"/>
              </w:rPr>
              <w:t>局法规科、市交通运输综合行政执法支队</w:t>
            </w:r>
          </w:p>
        </w:tc>
        <w:tc>
          <w:tcPr>
            <w:tcW w:w="356" w:type="pct"/>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2022年10月</w:t>
            </w:r>
          </w:p>
        </w:tc>
      </w:tr>
      <w:tr w:rsidR="006E2146">
        <w:trPr>
          <w:trHeight w:val="646"/>
          <w:jc w:val="center"/>
        </w:trPr>
        <w:tc>
          <w:tcPr>
            <w:tcW w:w="170" w:type="pct"/>
            <w:vMerge/>
            <w:shd w:val="clear" w:color="auto" w:fill="FFFFFF"/>
            <w:vAlign w:val="center"/>
          </w:tcPr>
          <w:p w:rsidR="006E2146" w:rsidRDefault="006E2146">
            <w:pPr>
              <w:widowControl/>
              <w:spacing w:line="240" w:lineRule="exact"/>
              <w:jc w:val="center"/>
              <w:textAlignment w:val="center"/>
              <w:rPr>
                <w:rFonts w:ascii="仿宋_GB2312" w:eastAsia="仿宋_GB2312" w:hAnsi="仿宋_GB2312" w:cs="仿宋_GB2312"/>
                <w:color w:val="000000"/>
                <w:sz w:val="24"/>
              </w:rPr>
            </w:pPr>
          </w:p>
        </w:tc>
        <w:tc>
          <w:tcPr>
            <w:tcW w:w="1006" w:type="pct"/>
            <w:vMerge/>
            <w:shd w:val="clear" w:color="auto" w:fill="FFFFFF"/>
            <w:vAlign w:val="center"/>
          </w:tcPr>
          <w:p w:rsidR="006E2146" w:rsidRDefault="006E2146">
            <w:pPr>
              <w:widowControl/>
              <w:spacing w:line="360" w:lineRule="exact"/>
              <w:textAlignment w:val="center"/>
              <w:rPr>
                <w:rFonts w:ascii="仿宋_GB2312" w:eastAsia="仿宋_GB2312" w:hAnsi="仿宋_GB2312" w:cs="仿宋_GB2312"/>
                <w:color w:val="000000"/>
                <w:sz w:val="24"/>
              </w:rPr>
            </w:pPr>
          </w:p>
        </w:tc>
        <w:tc>
          <w:tcPr>
            <w:tcW w:w="1670" w:type="pct"/>
            <w:shd w:val="clear" w:color="auto" w:fill="FFFFFF"/>
            <w:vAlign w:val="center"/>
          </w:tcPr>
          <w:p w:rsidR="006E2146" w:rsidRDefault="00C95CDD">
            <w:pPr>
              <w:widowControl/>
              <w:spacing w:line="360" w:lineRule="exact"/>
              <w:jc w:val="left"/>
              <w:textAlignment w:val="center"/>
              <w:rPr>
                <w:rFonts w:ascii="仿宋_GB2312" w:eastAsia="仿宋_GB2312" w:hAnsi="仿宋_GB2312" w:cs="仿宋_GB2312"/>
                <w:color w:val="000000"/>
                <w:spacing w:val="-10"/>
                <w:sz w:val="24"/>
              </w:rPr>
            </w:pPr>
            <w:r>
              <w:rPr>
                <w:rFonts w:ascii="仿宋_GB2312" w:eastAsia="仿宋_GB2312" w:hAnsi="仿宋_GB2312" w:cs="仿宋_GB2312" w:hint="eastAsia"/>
                <w:color w:val="000000"/>
                <w:spacing w:val="-10"/>
                <w:kern w:val="0"/>
                <w:sz w:val="24"/>
              </w:rPr>
              <w:t>4</w:t>
            </w:r>
            <w:r>
              <w:rPr>
                <w:rFonts w:ascii="仿宋_GB2312" w:eastAsia="仿宋_GB2312" w:hAnsi="仿宋_GB2312" w:cs="仿宋_GB2312"/>
                <w:color w:val="000000"/>
                <w:spacing w:val="-10"/>
                <w:kern w:val="0"/>
                <w:sz w:val="24"/>
              </w:rPr>
              <w:t>5</w:t>
            </w:r>
            <w:r>
              <w:rPr>
                <w:rFonts w:ascii="仿宋_GB2312" w:eastAsia="仿宋_GB2312" w:hAnsi="仿宋_GB2312" w:cs="仿宋_GB2312" w:hint="eastAsia"/>
                <w:color w:val="000000"/>
                <w:spacing w:val="-10"/>
                <w:kern w:val="0"/>
                <w:sz w:val="24"/>
              </w:rPr>
              <w:t>.强化大件运输车辆许可服务管理和通行执法监管，加大高速公路入口核查，依托收费站、服务区、停车区加强大件运输车辆执法检查和重点抽查。</w:t>
            </w:r>
          </w:p>
        </w:tc>
        <w:tc>
          <w:tcPr>
            <w:tcW w:w="1795" w:type="pct"/>
            <w:gridSpan w:val="2"/>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color w:val="000000"/>
                <w:sz w:val="24"/>
              </w:rPr>
              <w:t>局法规科、市交通运输综合行政执法支队</w:t>
            </w:r>
            <w:r>
              <w:rPr>
                <w:rFonts w:ascii="仿宋_GB2312" w:eastAsia="仿宋_GB2312" w:hAnsi="仿宋_GB2312" w:cs="仿宋_GB2312" w:hint="eastAsia"/>
                <w:color w:val="000000"/>
                <w:sz w:val="24"/>
              </w:rPr>
              <w:t xml:space="preserve"> </w:t>
            </w:r>
          </w:p>
        </w:tc>
        <w:tc>
          <w:tcPr>
            <w:tcW w:w="356" w:type="pct"/>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2022年10月</w:t>
            </w:r>
          </w:p>
        </w:tc>
      </w:tr>
      <w:tr w:rsidR="006E2146">
        <w:trPr>
          <w:trHeight w:val="521"/>
          <w:jc w:val="center"/>
        </w:trPr>
        <w:tc>
          <w:tcPr>
            <w:tcW w:w="170" w:type="pct"/>
            <w:vMerge w:val="restart"/>
            <w:shd w:val="clear" w:color="auto" w:fill="FFFFFF"/>
            <w:vAlign w:val="center"/>
          </w:tcPr>
          <w:p w:rsidR="006E2146" w:rsidRDefault="00C95CDD">
            <w:pPr>
              <w:widowControl/>
              <w:spacing w:line="24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19</w:t>
            </w:r>
          </w:p>
        </w:tc>
        <w:tc>
          <w:tcPr>
            <w:tcW w:w="1006" w:type="pct"/>
            <w:vMerge w:val="restart"/>
            <w:shd w:val="clear" w:color="auto" w:fill="FFFFFF"/>
            <w:vAlign w:val="center"/>
          </w:tcPr>
          <w:p w:rsidR="006E2146" w:rsidRDefault="00C95CDD">
            <w:pPr>
              <w:widowControl/>
              <w:spacing w:line="360" w:lineRule="exac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马路市场等涉路违法行为未得到有效根治。</w:t>
            </w:r>
          </w:p>
        </w:tc>
        <w:tc>
          <w:tcPr>
            <w:tcW w:w="1670" w:type="pct"/>
            <w:shd w:val="clear" w:color="auto" w:fill="FFFFFF"/>
            <w:vAlign w:val="center"/>
          </w:tcPr>
          <w:p w:rsidR="006E2146" w:rsidRDefault="00C95CDD">
            <w:pPr>
              <w:widowControl/>
              <w:spacing w:line="360" w:lineRule="exact"/>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w:t>
            </w:r>
            <w:r>
              <w:rPr>
                <w:rFonts w:ascii="仿宋_GB2312" w:eastAsia="仿宋_GB2312" w:hAnsi="仿宋_GB2312" w:cs="仿宋_GB2312"/>
                <w:color w:val="000000"/>
                <w:kern w:val="0"/>
                <w:sz w:val="24"/>
              </w:rPr>
              <w:t>6</w:t>
            </w:r>
            <w:r>
              <w:rPr>
                <w:rFonts w:ascii="仿宋_GB2312" w:eastAsia="仿宋_GB2312" w:hAnsi="仿宋_GB2312" w:cs="仿宋_GB2312" w:hint="eastAsia"/>
                <w:color w:val="000000"/>
                <w:kern w:val="0"/>
                <w:sz w:val="24"/>
              </w:rPr>
              <w:t>.开展</w:t>
            </w:r>
            <w:r>
              <w:rPr>
                <w:rFonts w:ascii="仿宋_GB2312" w:eastAsia="仿宋_GB2312" w:hAnsi="仿宋_GB2312" w:cs="仿宋_GB2312"/>
                <w:color w:val="000000"/>
                <w:kern w:val="0"/>
                <w:sz w:val="24"/>
              </w:rPr>
              <w:t>全市</w:t>
            </w:r>
            <w:r>
              <w:rPr>
                <w:rFonts w:ascii="仿宋_GB2312" w:eastAsia="仿宋_GB2312" w:hAnsi="仿宋_GB2312" w:cs="仿宋_GB2312" w:hint="eastAsia"/>
                <w:color w:val="000000"/>
                <w:kern w:val="0"/>
                <w:sz w:val="24"/>
              </w:rPr>
              <w:t>“路政宣传月”活动，加大宣传攻势，讲好执法故事。</w:t>
            </w:r>
          </w:p>
        </w:tc>
        <w:tc>
          <w:tcPr>
            <w:tcW w:w="891" w:type="pct"/>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color w:val="000000"/>
                <w:sz w:val="24"/>
              </w:rPr>
              <w:t>局法规科、市交通运输综合行政执法支队</w:t>
            </w:r>
          </w:p>
        </w:tc>
        <w:tc>
          <w:tcPr>
            <w:tcW w:w="904" w:type="pct"/>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color w:val="000000"/>
                <w:sz w:val="24"/>
              </w:rPr>
              <w:t>市公路事业发展中心</w:t>
            </w:r>
          </w:p>
        </w:tc>
        <w:tc>
          <w:tcPr>
            <w:tcW w:w="356" w:type="pct"/>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2022年10月</w:t>
            </w:r>
          </w:p>
        </w:tc>
      </w:tr>
      <w:tr w:rsidR="006E2146">
        <w:trPr>
          <w:trHeight w:val="592"/>
          <w:jc w:val="center"/>
        </w:trPr>
        <w:tc>
          <w:tcPr>
            <w:tcW w:w="170" w:type="pct"/>
            <w:vMerge/>
            <w:shd w:val="clear" w:color="auto" w:fill="FFFFFF"/>
            <w:vAlign w:val="center"/>
          </w:tcPr>
          <w:p w:rsidR="006E2146" w:rsidRDefault="006E2146">
            <w:pPr>
              <w:widowControl/>
              <w:spacing w:line="240" w:lineRule="exact"/>
              <w:jc w:val="center"/>
              <w:textAlignment w:val="center"/>
              <w:rPr>
                <w:rFonts w:ascii="仿宋_GB2312" w:eastAsia="仿宋_GB2312" w:hAnsi="仿宋_GB2312" w:cs="仿宋_GB2312"/>
                <w:color w:val="000000"/>
                <w:kern w:val="0"/>
                <w:sz w:val="24"/>
              </w:rPr>
            </w:pPr>
          </w:p>
        </w:tc>
        <w:tc>
          <w:tcPr>
            <w:tcW w:w="1006" w:type="pct"/>
            <w:vMerge/>
            <w:shd w:val="clear" w:color="auto" w:fill="FFFFFF"/>
            <w:vAlign w:val="center"/>
          </w:tcPr>
          <w:p w:rsidR="006E2146" w:rsidRDefault="006E2146">
            <w:pPr>
              <w:widowControl/>
              <w:spacing w:line="360" w:lineRule="exact"/>
              <w:textAlignment w:val="center"/>
              <w:rPr>
                <w:rFonts w:ascii="仿宋_GB2312" w:eastAsia="仿宋_GB2312" w:hAnsi="仿宋_GB2312" w:cs="仿宋_GB2312"/>
                <w:color w:val="000000"/>
                <w:kern w:val="0"/>
                <w:sz w:val="24"/>
              </w:rPr>
            </w:pPr>
          </w:p>
        </w:tc>
        <w:tc>
          <w:tcPr>
            <w:tcW w:w="1670" w:type="pct"/>
            <w:shd w:val="clear" w:color="auto" w:fill="FFFFFF"/>
            <w:vAlign w:val="center"/>
          </w:tcPr>
          <w:p w:rsidR="006E2146" w:rsidRDefault="00C95CDD">
            <w:pPr>
              <w:widowControl/>
              <w:spacing w:line="360" w:lineRule="exact"/>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w:t>
            </w:r>
            <w:r>
              <w:rPr>
                <w:rFonts w:ascii="仿宋_GB2312" w:eastAsia="仿宋_GB2312" w:hAnsi="仿宋_GB2312" w:cs="仿宋_GB2312"/>
                <w:color w:val="000000"/>
                <w:kern w:val="0"/>
                <w:sz w:val="24"/>
              </w:rPr>
              <w:t>7</w:t>
            </w:r>
            <w:r>
              <w:rPr>
                <w:rFonts w:ascii="仿宋_GB2312" w:eastAsia="仿宋_GB2312" w:hAnsi="仿宋_GB2312" w:cs="仿宋_GB2312" w:hint="eastAsia"/>
                <w:color w:val="000000"/>
                <w:kern w:val="0"/>
                <w:sz w:val="24"/>
              </w:rPr>
              <w:t>.组织开展公路路域环境集中整治行动，提高公路安全通行能力。</w:t>
            </w:r>
          </w:p>
        </w:tc>
        <w:tc>
          <w:tcPr>
            <w:tcW w:w="891" w:type="pct"/>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color w:val="000000"/>
                <w:sz w:val="24"/>
              </w:rPr>
              <w:t>局法规科、市交通运输综合行政执法支队</w:t>
            </w:r>
            <w:r>
              <w:rPr>
                <w:rFonts w:ascii="仿宋_GB2312" w:eastAsia="仿宋_GB2312" w:hAnsi="仿宋_GB2312" w:cs="仿宋_GB2312" w:hint="eastAsia"/>
                <w:color w:val="000000"/>
                <w:sz w:val="24"/>
              </w:rPr>
              <w:t xml:space="preserve"> </w:t>
            </w:r>
          </w:p>
        </w:tc>
        <w:tc>
          <w:tcPr>
            <w:tcW w:w="904" w:type="pct"/>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color w:val="000000"/>
                <w:sz w:val="24"/>
              </w:rPr>
              <w:t>市公路事业发展中心</w:t>
            </w:r>
          </w:p>
        </w:tc>
        <w:tc>
          <w:tcPr>
            <w:tcW w:w="356" w:type="pct"/>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2022年10月</w:t>
            </w:r>
          </w:p>
        </w:tc>
      </w:tr>
      <w:tr w:rsidR="006E2146">
        <w:trPr>
          <w:trHeight w:val="485"/>
          <w:jc w:val="center"/>
        </w:trPr>
        <w:tc>
          <w:tcPr>
            <w:tcW w:w="170" w:type="pct"/>
            <w:vMerge w:val="restart"/>
            <w:shd w:val="clear" w:color="auto" w:fill="FFFFFF"/>
            <w:vAlign w:val="center"/>
          </w:tcPr>
          <w:p w:rsidR="006E2146" w:rsidRDefault="00C95CDD">
            <w:pPr>
              <w:widowControl/>
              <w:spacing w:line="24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20</w:t>
            </w:r>
          </w:p>
        </w:tc>
        <w:tc>
          <w:tcPr>
            <w:tcW w:w="1006" w:type="pct"/>
            <w:vMerge w:val="restart"/>
            <w:shd w:val="clear" w:color="auto" w:fill="FFFFFF"/>
            <w:vAlign w:val="center"/>
          </w:tcPr>
          <w:p w:rsidR="006E2146" w:rsidRDefault="00C95CDD">
            <w:pPr>
              <w:widowControl/>
              <w:spacing w:line="360" w:lineRule="exac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交通执法不规范、不文明行为未彻底杜绝。</w:t>
            </w:r>
          </w:p>
        </w:tc>
        <w:tc>
          <w:tcPr>
            <w:tcW w:w="1670" w:type="pct"/>
            <w:shd w:val="clear" w:color="auto" w:fill="FFFFFF"/>
            <w:vAlign w:val="center"/>
          </w:tcPr>
          <w:p w:rsidR="006E2146" w:rsidRDefault="00C95CDD">
            <w:pPr>
              <w:widowControl/>
              <w:spacing w:line="360" w:lineRule="exact"/>
              <w:jc w:val="left"/>
              <w:textAlignment w:val="center"/>
              <w:rPr>
                <w:rFonts w:ascii="仿宋_GB2312" w:eastAsia="仿宋_GB2312" w:hAnsi="仿宋_GB2312" w:cs="仿宋_GB2312"/>
                <w:color w:val="000000"/>
                <w:spacing w:val="-8"/>
                <w:kern w:val="0"/>
                <w:sz w:val="24"/>
              </w:rPr>
            </w:pPr>
            <w:r>
              <w:rPr>
                <w:rFonts w:ascii="仿宋_GB2312" w:eastAsia="仿宋_GB2312" w:hAnsi="仿宋_GB2312" w:cs="仿宋_GB2312" w:hint="eastAsia"/>
                <w:color w:val="000000"/>
                <w:spacing w:val="-8"/>
                <w:kern w:val="0"/>
                <w:sz w:val="24"/>
              </w:rPr>
              <w:t>4</w:t>
            </w:r>
            <w:r>
              <w:rPr>
                <w:rFonts w:ascii="仿宋_GB2312" w:eastAsia="仿宋_GB2312" w:hAnsi="仿宋_GB2312" w:cs="仿宋_GB2312"/>
                <w:color w:val="000000"/>
                <w:spacing w:val="-8"/>
                <w:kern w:val="0"/>
                <w:sz w:val="24"/>
              </w:rPr>
              <w:t>8</w:t>
            </w:r>
            <w:r>
              <w:rPr>
                <w:rFonts w:ascii="仿宋_GB2312" w:eastAsia="仿宋_GB2312" w:hAnsi="仿宋_GB2312" w:cs="仿宋_GB2312" w:hint="eastAsia"/>
                <w:color w:val="000000"/>
                <w:spacing w:val="-8"/>
                <w:kern w:val="0"/>
                <w:sz w:val="24"/>
              </w:rPr>
              <w:t>.成立交通执法监督队，按照“四不两直”方式，在</w:t>
            </w:r>
            <w:r>
              <w:rPr>
                <w:rFonts w:ascii="仿宋_GB2312" w:eastAsia="仿宋_GB2312" w:hAnsi="仿宋_GB2312" w:cs="仿宋_GB2312"/>
                <w:color w:val="000000"/>
                <w:spacing w:val="-8"/>
                <w:kern w:val="0"/>
                <w:sz w:val="24"/>
              </w:rPr>
              <w:t>全市</w:t>
            </w:r>
            <w:r>
              <w:rPr>
                <w:rFonts w:ascii="仿宋_GB2312" w:eastAsia="仿宋_GB2312" w:hAnsi="仿宋_GB2312" w:cs="仿宋_GB2312" w:hint="eastAsia"/>
                <w:color w:val="000000"/>
                <w:spacing w:val="-8"/>
                <w:kern w:val="0"/>
                <w:sz w:val="24"/>
              </w:rPr>
              <w:t>开展常态化、不间断的督查暗访。加大执法责任追究，对问题线索实现调查处理闭环。</w:t>
            </w:r>
          </w:p>
        </w:tc>
        <w:tc>
          <w:tcPr>
            <w:tcW w:w="1795" w:type="pct"/>
            <w:gridSpan w:val="2"/>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color w:val="000000"/>
                <w:sz w:val="24"/>
              </w:rPr>
              <w:t>局法规科、市交通运输综合行政执法支队</w:t>
            </w:r>
          </w:p>
        </w:tc>
        <w:tc>
          <w:tcPr>
            <w:tcW w:w="356" w:type="pct"/>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2022年10月</w:t>
            </w:r>
          </w:p>
        </w:tc>
      </w:tr>
      <w:tr w:rsidR="006E2146">
        <w:trPr>
          <w:trHeight w:val="485"/>
          <w:jc w:val="center"/>
        </w:trPr>
        <w:tc>
          <w:tcPr>
            <w:tcW w:w="170" w:type="pct"/>
            <w:vMerge/>
            <w:shd w:val="clear" w:color="auto" w:fill="FFFFFF"/>
            <w:vAlign w:val="center"/>
          </w:tcPr>
          <w:p w:rsidR="006E2146" w:rsidRDefault="006E2146">
            <w:pPr>
              <w:widowControl/>
              <w:spacing w:line="240" w:lineRule="exact"/>
              <w:jc w:val="center"/>
              <w:textAlignment w:val="center"/>
              <w:rPr>
                <w:rFonts w:ascii="仿宋_GB2312" w:eastAsia="仿宋_GB2312" w:hAnsi="仿宋_GB2312" w:cs="仿宋_GB2312"/>
                <w:color w:val="000000"/>
                <w:kern w:val="0"/>
                <w:sz w:val="24"/>
              </w:rPr>
            </w:pPr>
          </w:p>
        </w:tc>
        <w:tc>
          <w:tcPr>
            <w:tcW w:w="1006" w:type="pct"/>
            <w:vMerge/>
            <w:shd w:val="clear" w:color="auto" w:fill="FFFFFF"/>
            <w:vAlign w:val="center"/>
          </w:tcPr>
          <w:p w:rsidR="006E2146" w:rsidRDefault="006E2146">
            <w:pPr>
              <w:widowControl/>
              <w:spacing w:line="360" w:lineRule="exact"/>
              <w:textAlignment w:val="center"/>
              <w:rPr>
                <w:rFonts w:ascii="仿宋_GB2312" w:eastAsia="仿宋_GB2312" w:hAnsi="仿宋_GB2312" w:cs="仿宋_GB2312"/>
                <w:color w:val="000000"/>
                <w:kern w:val="0"/>
                <w:sz w:val="24"/>
              </w:rPr>
            </w:pPr>
          </w:p>
        </w:tc>
        <w:tc>
          <w:tcPr>
            <w:tcW w:w="1670" w:type="pct"/>
            <w:shd w:val="clear" w:color="auto" w:fill="FFFFFF"/>
            <w:vAlign w:val="center"/>
          </w:tcPr>
          <w:p w:rsidR="006E2146" w:rsidRDefault="00C95CDD">
            <w:pPr>
              <w:widowControl/>
              <w:spacing w:line="360" w:lineRule="exact"/>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49</w:t>
            </w:r>
            <w:r>
              <w:rPr>
                <w:rFonts w:ascii="仿宋_GB2312" w:eastAsia="仿宋_GB2312" w:hAnsi="仿宋_GB2312" w:cs="仿宋_GB2312" w:hint="eastAsia"/>
                <w:color w:val="000000"/>
                <w:kern w:val="0"/>
                <w:sz w:val="24"/>
              </w:rPr>
              <w:t>.压实监督责任制，发挥好社会监督员作用，形成“群防群治、联防联控”治理格局。</w:t>
            </w:r>
          </w:p>
        </w:tc>
        <w:tc>
          <w:tcPr>
            <w:tcW w:w="1795" w:type="pct"/>
            <w:gridSpan w:val="2"/>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color w:val="000000"/>
                <w:sz w:val="24"/>
              </w:rPr>
              <w:t>局法规科、市交通运输综合行政执法支队</w:t>
            </w:r>
            <w:r>
              <w:rPr>
                <w:rFonts w:ascii="仿宋_GB2312" w:eastAsia="仿宋_GB2312" w:hAnsi="仿宋_GB2312" w:cs="仿宋_GB2312" w:hint="eastAsia"/>
                <w:color w:val="000000"/>
                <w:sz w:val="24"/>
              </w:rPr>
              <w:t xml:space="preserve"> </w:t>
            </w:r>
          </w:p>
        </w:tc>
        <w:tc>
          <w:tcPr>
            <w:tcW w:w="356" w:type="pct"/>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2022年10月</w:t>
            </w:r>
          </w:p>
        </w:tc>
      </w:tr>
      <w:tr w:rsidR="006E2146">
        <w:trPr>
          <w:trHeight w:val="485"/>
          <w:jc w:val="center"/>
        </w:trPr>
        <w:tc>
          <w:tcPr>
            <w:tcW w:w="170" w:type="pct"/>
            <w:vMerge/>
            <w:shd w:val="clear" w:color="auto" w:fill="FFFFFF"/>
            <w:vAlign w:val="center"/>
          </w:tcPr>
          <w:p w:rsidR="006E2146" w:rsidRDefault="006E2146">
            <w:pPr>
              <w:widowControl/>
              <w:spacing w:line="240" w:lineRule="exact"/>
              <w:jc w:val="center"/>
              <w:textAlignment w:val="center"/>
              <w:rPr>
                <w:rFonts w:ascii="仿宋_GB2312" w:eastAsia="仿宋_GB2312" w:hAnsi="仿宋_GB2312" w:cs="仿宋_GB2312"/>
                <w:color w:val="000000"/>
                <w:kern w:val="0"/>
                <w:sz w:val="24"/>
              </w:rPr>
            </w:pPr>
          </w:p>
        </w:tc>
        <w:tc>
          <w:tcPr>
            <w:tcW w:w="1006" w:type="pct"/>
            <w:vMerge/>
            <w:shd w:val="clear" w:color="auto" w:fill="FFFFFF"/>
            <w:vAlign w:val="center"/>
          </w:tcPr>
          <w:p w:rsidR="006E2146" w:rsidRDefault="006E2146">
            <w:pPr>
              <w:widowControl/>
              <w:spacing w:line="360" w:lineRule="exact"/>
              <w:textAlignment w:val="center"/>
              <w:rPr>
                <w:rFonts w:ascii="仿宋_GB2312" w:eastAsia="仿宋_GB2312" w:hAnsi="仿宋_GB2312" w:cs="仿宋_GB2312"/>
                <w:color w:val="000000"/>
                <w:kern w:val="0"/>
                <w:sz w:val="24"/>
              </w:rPr>
            </w:pPr>
          </w:p>
        </w:tc>
        <w:tc>
          <w:tcPr>
            <w:tcW w:w="1670" w:type="pct"/>
            <w:shd w:val="clear" w:color="auto" w:fill="FFFFFF"/>
            <w:vAlign w:val="center"/>
          </w:tcPr>
          <w:p w:rsidR="006E2146" w:rsidRDefault="00C95CDD">
            <w:pPr>
              <w:widowControl/>
              <w:spacing w:line="360" w:lineRule="exact"/>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w:t>
            </w:r>
            <w:r>
              <w:rPr>
                <w:rFonts w:ascii="仿宋_GB2312" w:eastAsia="仿宋_GB2312" w:hAnsi="仿宋_GB2312" w:cs="仿宋_GB2312"/>
                <w:color w:val="000000"/>
                <w:kern w:val="0"/>
                <w:sz w:val="24"/>
              </w:rPr>
              <w:t>0</w:t>
            </w:r>
            <w:r>
              <w:rPr>
                <w:rFonts w:ascii="仿宋_GB2312" w:eastAsia="仿宋_GB2312" w:hAnsi="仿宋_GB2312" w:cs="仿宋_GB2312" w:hint="eastAsia"/>
                <w:color w:val="000000"/>
                <w:kern w:val="0"/>
                <w:sz w:val="24"/>
              </w:rPr>
              <w:t>.采取“月督查、季通报”的方式，定期通报监督检查暗访、投诉举报办理、负面舆情情况，早干预、早处置，避免问题、隐患发酵升级。</w:t>
            </w:r>
          </w:p>
        </w:tc>
        <w:tc>
          <w:tcPr>
            <w:tcW w:w="1795" w:type="pct"/>
            <w:gridSpan w:val="2"/>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color w:val="000000"/>
                <w:sz w:val="24"/>
              </w:rPr>
              <w:t>局法规科、市交通运输综合行政执法支队</w:t>
            </w:r>
            <w:r>
              <w:rPr>
                <w:rFonts w:ascii="仿宋_GB2312" w:eastAsia="仿宋_GB2312" w:hAnsi="仿宋_GB2312" w:cs="仿宋_GB2312" w:hint="eastAsia"/>
                <w:color w:val="000000"/>
                <w:sz w:val="24"/>
              </w:rPr>
              <w:t xml:space="preserve"> </w:t>
            </w:r>
          </w:p>
        </w:tc>
        <w:tc>
          <w:tcPr>
            <w:tcW w:w="356" w:type="pct"/>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2022年10月</w:t>
            </w:r>
          </w:p>
        </w:tc>
      </w:tr>
      <w:tr w:rsidR="006E2146">
        <w:trPr>
          <w:trHeight w:val="485"/>
          <w:jc w:val="center"/>
        </w:trPr>
        <w:tc>
          <w:tcPr>
            <w:tcW w:w="170" w:type="pct"/>
            <w:vMerge/>
            <w:shd w:val="clear" w:color="auto" w:fill="FFFFFF"/>
            <w:vAlign w:val="center"/>
          </w:tcPr>
          <w:p w:rsidR="006E2146" w:rsidRDefault="006E2146">
            <w:pPr>
              <w:widowControl/>
              <w:spacing w:line="240" w:lineRule="exact"/>
              <w:jc w:val="center"/>
              <w:textAlignment w:val="center"/>
              <w:rPr>
                <w:rFonts w:ascii="仿宋_GB2312" w:eastAsia="仿宋_GB2312" w:hAnsi="仿宋_GB2312" w:cs="仿宋_GB2312"/>
                <w:color w:val="000000"/>
                <w:sz w:val="24"/>
              </w:rPr>
            </w:pPr>
          </w:p>
        </w:tc>
        <w:tc>
          <w:tcPr>
            <w:tcW w:w="1006" w:type="pct"/>
            <w:vMerge/>
            <w:shd w:val="clear" w:color="auto" w:fill="FFFFFF"/>
            <w:vAlign w:val="center"/>
          </w:tcPr>
          <w:p w:rsidR="006E2146" w:rsidRDefault="006E2146">
            <w:pPr>
              <w:widowControl/>
              <w:spacing w:line="360" w:lineRule="exact"/>
              <w:textAlignment w:val="center"/>
              <w:rPr>
                <w:rFonts w:ascii="仿宋_GB2312" w:eastAsia="仿宋_GB2312" w:hAnsi="仿宋_GB2312" w:cs="仿宋_GB2312"/>
                <w:color w:val="000000"/>
                <w:sz w:val="24"/>
              </w:rPr>
            </w:pPr>
          </w:p>
        </w:tc>
        <w:tc>
          <w:tcPr>
            <w:tcW w:w="1670" w:type="pct"/>
            <w:shd w:val="clear" w:color="auto" w:fill="FFFFFF"/>
            <w:vAlign w:val="center"/>
          </w:tcPr>
          <w:p w:rsidR="006E2146" w:rsidRDefault="00C95CDD">
            <w:pPr>
              <w:widowControl/>
              <w:spacing w:line="3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color w:val="000000"/>
                <w:kern w:val="0"/>
                <w:sz w:val="24"/>
              </w:rPr>
              <w:t>51</w:t>
            </w:r>
            <w:r>
              <w:rPr>
                <w:rFonts w:ascii="仿宋_GB2312" w:eastAsia="仿宋_GB2312" w:hAnsi="仿宋_GB2312" w:cs="仿宋_GB2312" w:hint="eastAsia"/>
                <w:color w:val="000000"/>
                <w:kern w:val="0"/>
                <w:sz w:val="24"/>
              </w:rPr>
              <w:t>.年内</w:t>
            </w:r>
            <w:r>
              <w:rPr>
                <w:rFonts w:ascii="仿宋_GB2312" w:eastAsia="仿宋_GB2312" w:hAnsi="仿宋_GB2312" w:cs="仿宋_GB2312"/>
                <w:color w:val="000000"/>
                <w:kern w:val="0"/>
                <w:sz w:val="24"/>
              </w:rPr>
              <w:t>全市</w:t>
            </w:r>
            <w:r>
              <w:rPr>
                <w:rFonts w:ascii="仿宋_GB2312" w:eastAsia="仿宋_GB2312" w:hAnsi="仿宋_GB2312" w:cs="仿宋_GB2312" w:hint="eastAsia"/>
                <w:color w:val="000000"/>
                <w:kern w:val="0"/>
                <w:sz w:val="24"/>
              </w:rPr>
              <w:t>评选汇编10-20个执法监督精典案例，提高执法监督效率和质量，强化执法监督效果。</w:t>
            </w:r>
          </w:p>
        </w:tc>
        <w:tc>
          <w:tcPr>
            <w:tcW w:w="1795" w:type="pct"/>
            <w:gridSpan w:val="2"/>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color w:val="000000"/>
                <w:sz w:val="24"/>
              </w:rPr>
              <w:t>局法规科、市交通运输综合行政执法支队</w:t>
            </w:r>
          </w:p>
        </w:tc>
        <w:tc>
          <w:tcPr>
            <w:tcW w:w="356" w:type="pct"/>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2022年10月</w:t>
            </w:r>
          </w:p>
        </w:tc>
      </w:tr>
      <w:tr w:rsidR="006E2146">
        <w:trPr>
          <w:trHeight w:val="1720"/>
          <w:jc w:val="center"/>
        </w:trPr>
        <w:tc>
          <w:tcPr>
            <w:tcW w:w="170" w:type="pct"/>
            <w:vMerge w:val="restart"/>
            <w:shd w:val="clear" w:color="auto" w:fill="FFFFFF"/>
            <w:vAlign w:val="center"/>
          </w:tcPr>
          <w:p w:rsidR="006E2146" w:rsidRDefault="00C95CDD">
            <w:pPr>
              <w:widowControl/>
              <w:spacing w:line="24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w:t>
            </w:r>
          </w:p>
        </w:tc>
        <w:tc>
          <w:tcPr>
            <w:tcW w:w="1006" w:type="pct"/>
            <w:vMerge w:val="restart"/>
            <w:shd w:val="clear" w:color="auto" w:fill="FFFFFF"/>
            <w:vAlign w:val="center"/>
          </w:tcPr>
          <w:p w:rsidR="006E2146" w:rsidRDefault="00C95CDD">
            <w:pPr>
              <w:widowControl/>
              <w:spacing w:line="400" w:lineRule="exact"/>
              <w:textAlignment w:val="center"/>
              <w:rPr>
                <w:rFonts w:ascii="仿宋_GB2312" w:eastAsia="仿宋_GB2312" w:hAnsi="仿宋_GB2312" w:cs="仿宋_GB2312"/>
                <w:color w:val="000000"/>
                <w:sz w:val="24"/>
              </w:rPr>
            </w:pPr>
            <w:r>
              <w:rPr>
                <w:rFonts w:ascii="仿宋_GB2312" w:eastAsia="仿宋_GB2312" w:hAnsi="仿宋_GB2312" w:cs="仿宋_GB2312" w:hint="eastAsia"/>
                <w:bCs/>
                <w:kern w:val="0"/>
                <w:sz w:val="24"/>
              </w:rPr>
              <w:t>车辆产品生产一致性需要不断加强。</w:t>
            </w:r>
          </w:p>
        </w:tc>
        <w:tc>
          <w:tcPr>
            <w:tcW w:w="1670" w:type="pct"/>
            <w:shd w:val="clear" w:color="auto" w:fill="FFFFFF"/>
            <w:vAlign w:val="center"/>
          </w:tcPr>
          <w:p w:rsidR="006E2146" w:rsidRDefault="00C95CDD">
            <w:pPr>
              <w:widowControl/>
              <w:spacing w:line="400" w:lineRule="exact"/>
              <w:textAlignment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52.落实《关于进一步加强轻型货车、小微型载客汽车生产和登记管理工作的通知》、《关于核实涉嫌违规汽车生产企业有关情况的通知》</w:t>
            </w:r>
            <w:r>
              <w:rPr>
                <w:rFonts w:ascii="仿宋_GB2312" w:eastAsia="仿宋_GB2312" w:hAnsi="仿宋_GB2312" w:cs="仿宋_GB2312" w:hint="eastAsia"/>
                <w:bCs/>
                <w:color w:val="00B050"/>
                <w:kern w:val="0"/>
                <w:sz w:val="24"/>
              </w:rPr>
              <w:t>（省级拟发文）</w:t>
            </w:r>
            <w:r>
              <w:rPr>
                <w:rFonts w:ascii="仿宋_GB2312" w:eastAsia="仿宋_GB2312" w:hAnsi="仿宋_GB2312" w:cs="仿宋_GB2312" w:hint="eastAsia"/>
                <w:bCs/>
                <w:kern w:val="0"/>
                <w:sz w:val="24"/>
              </w:rPr>
              <w:t>相关要求。</w:t>
            </w:r>
          </w:p>
          <w:p w:rsidR="006E2146" w:rsidRDefault="006E2146">
            <w:pPr>
              <w:widowControl/>
              <w:spacing w:line="400" w:lineRule="exact"/>
              <w:textAlignment w:val="center"/>
              <w:rPr>
                <w:rFonts w:ascii="仿宋_GB2312" w:eastAsia="仿宋_GB2312" w:hAnsi="仿宋_GB2312" w:cs="仿宋_GB2312"/>
                <w:color w:val="000000"/>
                <w:kern w:val="0"/>
                <w:sz w:val="24"/>
              </w:rPr>
            </w:pPr>
          </w:p>
        </w:tc>
        <w:tc>
          <w:tcPr>
            <w:tcW w:w="1795" w:type="pct"/>
            <w:gridSpan w:val="2"/>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color w:val="000000"/>
                <w:sz w:val="24"/>
              </w:rPr>
              <w:t>局运输科、市道路运输服务中心、市交通运输综合行政执法支队</w:t>
            </w:r>
          </w:p>
        </w:tc>
        <w:tc>
          <w:tcPr>
            <w:tcW w:w="356" w:type="pct"/>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依文件要求</w:t>
            </w:r>
          </w:p>
        </w:tc>
      </w:tr>
      <w:tr w:rsidR="006E2146">
        <w:trPr>
          <w:trHeight w:val="485"/>
          <w:jc w:val="center"/>
        </w:trPr>
        <w:tc>
          <w:tcPr>
            <w:tcW w:w="170" w:type="pct"/>
            <w:vMerge/>
            <w:shd w:val="clear" w:color="auto" w:fill="FFFFFF"/>
            <w:vAlign w:val="center"/>
          </w:tcPr>
          <w:p w:rsidR="006E2146" w:rsidRDefault="006E2146">
            <w:pPr>
              <w:widowControl/>
              <w:spacing w:line="240" w:lineRule="exact"/>
              <w:jc w:val="center"/>
              <w:textAlignment w:val="center"/>
              <w:rPr>
                <w:rFonts w:ascii="仿宋_GB2312" w:eastAsia="仿宋_GB2312" w:hAnsi="仿宋_GB2312" w:cs="仿宋_GB2312"/>
                <w:color w:val="000000"/>
                <w:sz w:val="24"/>
              </w:rPr>
            </w:pPr>
          </w:p>
        </w:tc>
        <w:tc>
          <w:tcPr>
            <w:tcW w:w="1006" w:type="pct"/>
            <w:vMerge/>
            <w:shd w:val="clear" w:color="auto" w:fill="FFFFFF"/>
            <w:vAlign w:val="center"/>
          </w:tcPr>
          <w:p w:rsidR="006E2146" w:rsidRDefault="006E2146">
            <w:pPr>
              <w:widowControl/>
              <w:spacing w:line="400" w:lineRule="exact"/>
              <w:textAlignment w:val="center"/>
              <w:rPr>
                <w:rFonts w:ascii="仿宋_GB2312" w:eastAsia="仿宋_GB2312" w:hAnsi="仿宋_GB2312" w:cs="仿宋_GB2312"/>
                <w:color w:val="000000"/>
                <w:sz w:val="24"/>
              </w:rPr>
            </w:pPr>
          </w:p>
        </w:tc>
        <w:tc>
          <w:tcPr>
            <w:tcW w:w="1670" w:type="pct"/>
            <w:shd w:val="clear" w:color="auto" w:fill="FFFFFF"/>
            <w:vAlign w:val="center"/>
          </w:tcPr>
          <w:p w:rsidR="006E2146" w:rsidRDefault="00C95CDD">
            <w:pPr>
              <w:widowControl/>
              <w:spacing w:line="400" w:lineRule="exact"/>
              <w:textAlignment w:val="center"/>
              <w:rPr>
                <w:rFonts w:ascii="仿宋_GB2312" w:eastAsia="仿宋_GB2312" w:hAnsi="仿宋_GB2312" w:cs="仿宋_GB2312"/>
                <w:color w:val="000000"/>
                <w:sz w:val="24"/>
              </w:rPr>
            </w:pPr>
            <w:r>
              <w:rPr>
                <w:rFonts w:ascii="仿宋_GB2312" w:eastAsia="仿宋_GB2312" w:hAnsi="仿宋_GB2312" w:cs="仿宋_GB2312" w:hint="eastAsia"/>
                <w:bCs/>
                <w:kern w:val="0"/>
                <w:sz w:val="24"/>
              </w:rPr>
              <w:t>53.联合市交通运输、公安局、市场监管局组织开展车辆生产企业一致性抽查，督促车辆生产企业不断提高产品安全技术水平，依法依规生产销售相关车辆产品，并将涉嫌违规情况上报工信部门处理。</w:t>
            </w:r>
          </w:p>
        </w:tc>
        <w:tc>
          <w:tcPr>
            <w:tcW w:w="1795" w:type="pct"/>
            <w:gridSpan w:val="2"/>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color w:val="000000"/>
                <w:sz w:val="24"/>
              </w:rPr>
              <w:t>局运输科、市道路运输服务中心、市交通运输综合行政执法支队</w:t>
            </w:r>
          </w:p>
        </w:tc>
        <w:tc>
          <w:tcPr>
            <w:tcW w:w="356" w:type="pct"/>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依文件要求</w:t>
            </w:r>
          </w:p>
        </w:tc>
      </w:tr>
      <w:tr w:rsidR="006E2146">
        <w:trPr>
          <w:trHeight w:val="701"/>
          <w:jc w:val="center"/>
        </w:trPr>
        <w:tc>
          <w:tcPr>
            <w:tcW w:w="170" w:type="pct"/>
            <w:shd w:val="clear" w:color="auto" w:fill="FFFFFF"/>
            <w:vAlign w:val="center"/>
          </w:tcPr>
          <w:p w:rsidR="006E2146" w:rsidRDefault="00C95CDD">
            <w:pPr>
              <w:widowControl/>
              <w:spacing w:line="24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22</w:t>
            </w:r>
          </w:p>
        </w:tc>
        <w:tc>
          <w:tcPr>
            <w:tcW w:w="1006" w:type="pct"/>
            <w:shd w:val="clear" w:color="auto" w:fill="FFFFFF"/>
            <w:vAlign w:val="center"/>
          </w:tcPr>
          <w:p w:rsidR="006E2146" w:rsidRDefault="00C95CDD">
            <w:pPr>
              <w:widowControl/>
              <w:spacing w:line="360" w:lineRule="exac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非法拆解、拼装机动车或出售报废机动车整车行为未有效遏制。</w:t>
            </w:r>
          </w:p>
        </w:tc>
        <w:tc>
          <w:tcPr>
            <w:tcW w:w="1670" w:type="pct"/>
            <w:shd w:val="clear" w:color="auto" w:fill="FFFFFF"/>
            <w:vAlign w:val="center"/>
          </w:tcPr>
          <w:p w:rsidR="006E2146" w:rsidRDefault="00C95CDD">
            <w:pPr>
              <w:widowControl/>
              <w:spacing w:line="3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54.配合商务、公安、生态环境、市场监管等部门开展报废机动车非法拆解活动排查整治行动，依法查处非法拆解活动，查处利用报废车辆总成非法拼装机动车或出售报</w:t>
            </w:r>
            <w:r>
              <w:rPr>
                <w:rFonts w:ascii="仿宋_GB2312" w:eastAsia="仿宋_GB2312" w:hAnsi="仿宋_GB2312" w:cs="仿宋_GB2312" w:hint="eastAsia"/>
                <w:color w:val="000000"/>
                <w:kern w:val="0"/>
                <w:sz w:val="24"/>
              </w:rPr>
              <w:lastRenderedPageBreak/>
              <w:t>废车整车、拼装机动车的行为。</w:t>
            </w:r>
          </w:p>
        </w:tc>
        <w:tc>
          <w:tcPr>
            <w:tcW w:w="1795" w:type="pct"/>
            <w:gridSpan w:val="2"/>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color w:val="000000"/>
                <w:sz w:val="24"/>
              </w:rPr>
              <w:lastRenderedPageBreak/>
              <w:t>局运输科、市道路运输服务中心、市交通运输综合行政执法支队</w:t>
            </w:r>
          </w:p>
        </w:tc>
        <w:tc>
          <w:tcPr>
            <w:tcW w:w="356" w:type="pct"/>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2022年6月</w:t>
            </w:r>
          </w:p>
        </w:tc>
      </w:tr>
      <w:tr w:rsidR="006E2146">
        <w:trPr>
          <w:trHeight w:val="1821"/>
          <w:jc w:val="center"/>
        </w:trPr>
        <w:tc>
          <w:tcPr>
            <w:tcW w:w="170" w:type="pct"/>
            <w:shd w:val="clear" w:color="auto" w:fill="FFFFFF"/>
            <w:vAlign w:val="center"/>
          </w:tcPr>
          <w:p w:rsidR="006E2146" w:rsidRDefault="00C95CDD">
            <w:pPr>
              <w:widowControl/>
              <w:spacing w:line="24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lastRenderedPageBreak/>
              <w:t>23</w:t>
            </w:r>
          </w:p>
        </w:tc>
        <w:tc>
          <w:tcPr>
            <w:tcW w:w="1006" w:type="pct"/>
            <w:shd w:val="clear" w:color="auto" w:fill="FFFFFF"/>
            <w:vAlign w:val="center"/>
          </w:tcPr>
          <w:p w:rsidR="006E2146" w:rsidRDefault="00C95CDD">
            <w:pPr>
              <w:widowControl/>
              <w:spacing w:line="3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部分公路限高防护架未安规定设置，公示内容要素不全，反光标识维护不到位，存在安全隐患。</w:t>
            </w:r>
          </w:p>
        </w:tc>
        <w:tc>
          <w:tcPr>
            <w:tcW w:w="1670" w:type="pct"/>
            <w:shd w:val="clear" w:color="auto" w:fill="FFFFFF"/>
            <w:vAlign w:val="center"/>
          </w:tcPr>
          <w:p w:rsidR="006E2146" w:rsidRDefault="00C95CDD">
            <w:pPr>
              <w:widowControl/>
              <w:spacing w:line="3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55.会同铁路部门或管养单位规范限高防护架设置，完善公示内容，加强日常养护，防范发生安全事故。</w:t>
            </w:r>
          </w:p>
        </w:tc>
        <w:tc>
          <w:tcPr>
            <w:tcW w:w="1795" w:type="pct"/>
            <w:gridSpan w:val="2"/>
            <w:shd w:val="clear" w:color="auto" w:fill="FFFFFF"/>
            <w:vAlign w:val="center"/>
          </w:tcPr>
          <w:p w:rsidR="006E2146" w:rsidRDefault="00C95CDD">
            <w:pPr>
              <w:spacing w:line="360" w:lineRule="exact"/>
              <w:jc w:val="left"/>
              <w:rPr>
                <w:rFonts w:ascii="仿宋_GB2312" w:eastAsia="仿宋_GB2312" w:hAnsi="仿宋_GB2312" w:cs="仿宋_GB2312"/>
                <w:color w:val="000000"/>
                <w:kern w:val="0"/>
                <w:sz w:val="24"/>
              </w:rPr>
            </w:pPr>
            <w:r>
              <w:rPr>
                <w:rFonts w:ascii="仿宋_GB2312" w:eastAsia="仿宋_GB2312" w:hAnsi="仿宋_GB2312" w:cs="仿宋_GB2312"/>
                <w:color w:val="000000"/>
                <w:sz w:val="24"/>
              </w:rPr>
              <w:t>局法规科、市交通运输综合行政执法支队</w:t>
            </w:r>
          </w:p>
        </w:tc>
        <w:tc>
          <w:tcPr>
            <w:tcW w:w="356" w:type="pct"/>
            <w:shd w:val="clear" w:color="auto" w:fill="FFFFFF"/>
            <w:vAlign w:val="center"/>
          </w:tcPr>
          <w:p w:rsidR="006E2146" w:rsidRDefault="00C95CDD">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2022年10月</w:t>
            </w:r>
          </w:p>
        </w:tc>
      </w:tr>
      <w:tr w:rsidR="006E2146">
        <w:trPr>
          <w:trHeight w:val="603"/>
          <w:jc w:val="center"/>
        </w:trPr>
        <w:tc>
          <w:tcPr>
            <w:tcW w:w="170" w:type="pct"/>
            <w:vMerge w:val="restart"/>
            <w:shd w:val="clear" w:color="auto" w:fill="FFFFFF"/>
            <w:vAlign w:val="center"/>
          </w:tcPr>
          <w:p w:rsidR="006E2146" w:rsidRDefault="00C95CDD">
            <w:pPr>
              <w:widowControl/>
              <w:spacing w:line="24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24</w:t>
            </w:r>
          </w:p>
        </w:tc>
        <w:tc>
          <w:tcPr>
            <w:tcW w:w="1006" w:type="pct"/>
            <w:vMerge w:val="restart"/>
            <w:shd w:val="clear" w:color="auto" w:fill="FFFFFF"/>
            <w:vAlign w:val="center"/>
          </w:tcPr>
          <w:p w:rsidR="006E2146" w:rsidRDefault="00C95CDD">
            <w:pPr>
              <w:widowControl/>
              <w:spacing w:line="3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企业安全生产风险隐患双重预防体系建设推进不平衡，信息化程度不高。</w:t>
            </w:r>
          </w:p>
        </w:tc>
        <w:tc>
          <w:tcPr>
            <w:tcW w:w="1670" w:type="pct"/>
            <w:shd w:val="clear" w:color="auto" w:fill="FFFFFF"/>
            <w:vAlign w:val="center"/>
          </w:tcPr>
          <w:p w:rsidR="006E2146" w:rsidRDefault="00C95CDD">
            <w:pPr>
              <w:widowControl/>
              <w:spacing w:line="3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5</w:t>
            </w:r>
            <w:r>
              <w:rPr>
                <w:rFonts w:ascii="仿宋_GB2312" w:eastAsia="仿宋_GB2312" w:hAnsi="仿宋_GB2312" w:cs="仿宋_GB2312" w:hint="eastAsia"/>
                <w:color w:val="000000"/>
                <w:kern w:val="0"/>
                <w:sz w:val="24"/>
              </w:rPr>
              <w:t>6</w:t>
            </w:r>
            <w:r>
              <w:rPr>
                <w:rFonts w:ascii="仿宋_GB2312" w:eastAsia="仿宋_GB2312" w:hAnsi="仿宋_GB2312" w:cs="仿宋_GB2312"/>
                <w:color w:val="000000"/>
                <w:kern w:val="0"/>
                <w:sz w:val="24"/>
              </w:rPr>
              <w:t>.</w:t>
            </w:r>
            <w:r>
              <w:rPr>
                <w:rFonts w:ascii="仿宋_GB2312" w:eastAsia="仿宋_GB2312" w:hAnsi="仿宋_GB2312" w:cs="仿宋_GB2312" w:hint="eastAsia"/>
                <w:color w:val="000000"/>
                <w:kern w:val="0"/>
                <w:sz w:val="24"/>
              </w:rPr>
              <w:t>依托省厅</w:t>
            </w:r>
            <w:r>
              <w:rPr>
                <w:rFonts w:ascii="仿宋_GB2312" w:eastAsia="仿宋_GB2312" w:hAnsi="仿宋_GB2312" w:cs="仿宋_GB2312"/>
                <w:color w:val="000000"/>
                <w:kern w:val="0"/>
                <w:sz w:val="24"/>
              </w:rPr>
              <w:t>委托第三方免费帮扶指导重点企业双重预防体系建设并有效运行</w:t>
            </w:r>
            <w:r>
              <w:rPr>
                <w:rFonts w:ascii="仿宋_GB2312" w:eastAsia="仿宋_GB2312" w:hAnsi="仿宋_GB2312" w:cs="仿宋_GB2312" w:hint="eastAsia"/>
                <w:color w:val="000000"/>
                <w:kern w:val="0"/>
                <w:sz w:val="24"/>
              </w:rPr>
              <w:t>。</w:t>
            </w:r>
          </w:p>
        </w:tc>
        <w:tc>
          <w:tcPr>
            <w:tcW w:w="1795" w:type="pct"/>
            <w:gridSpan w:val="2"/>
            <w:shd w:val="clear" w:color="auto" w:fill="FFFFFF"/>
            <w:vAlign w:val="center"/>
          </w:tcPr>
          <w:p w:rsidR="006E2146" w:rsidRDefault="00C95CDD">
            <w:pPr>
              <w:spacing w:line="360" w:lineRule="exact"/>
              <w:jc w:val="left"/>
              <w:rPr>
                <w:rFonts w:ascii="仿宋_GB2312" w:eastAsia="仿宋_GB2312" w:hAnsi="仿宋_GB2312" w:cs="仿宋_GB2312"/>
                <w:color w:val="000000"/>
                <w:kern w:val="0"/>
                <w:sz w:val="24"/>
              </w:rPr>
            </w:pPr>
            <w:r>
              <w:rPr>
                <w:rFonts w:ascii="仿宋_GB2312" w:eastAsia="仿宋_GB2312" w:hAnsi="仿宋_GB2312" w:cs="仿宋_GB2312"/>
                <w:color w:val="000000"/>
                <w:sz w:val="24"/>
              </w:rPr>
              <w:t>局</w:t>
            </w:r>
            <w:r>
              <w:rPr>
                <w:rFonts w:ascii="仿宋_GB2312" w:eastAsia="仿宋_GB2312" w:hAnsi="仿宋_GB2312" w:cs="仿宋_GB2312" w:hint="eastAsia"/>
                <w:color w:val="000000"/>
                <w:sz w:val="24"/>
              </w:rPr>
              <w:t>安监</w:t>
            </w:r>
            <w:r>
              <w:rPr>
                <w:rFonts w:ascii="仿宋_GB2312" w:eastAsia="仿宋_GB2312" w:hAnsi="仿宋_GB2312" w:cs="仿宋_GB2312"/>
                <w:color w:val="000000"/>
                <w:sz w:val="24"/>
              </w:rPr>
              <w:t>科、</w:t>
            </w:r>
            <w:r>
              <w:rPr>
                <w:rFonts w:ascii="仿宋_GB2312" w:eastAsia="仿宋_GB2312" w:hAnsi="仿宋_GB2312" w:cs="仿宋_GB2312" w:hint="eastAsia"/>
                <w:color w:val="000000"/>
                <w:sz w:val="24"/>
              </w:rPr>
              <w:t>运输</w:t>
            </w:r>
            <w:r>
              <w:rPr>
                <w:rFonts w:ascii="仿宋_GB2312" w:eastAsia="仿宋_GB2312" w:hAnsi="仿宋_GB2312" w:cs="仿宋_GB2312"/>
                <w:color w:val="000000"/>
                <w:sz w:val="24"/>
              </w:rPr>
              <w:t>科</w:t>
            </w:r>
            <w:r>
              <w:rPr>
                <w:rFonts w:ascii="仿宋_GB2312" w:eastAsia="仿宋_GB2312" w:hAnsi="仿宋_GB2312" w:cs="仿宋_GB2312" w:hint="eastAsia"/>
                <w:color w:val="000000"/>
                <w:sz w:val="24"/>
              </w:rPr>
              <w:t>、建管</w:t>
            </w:r>
            <w:r>
              <w:rPr>
                <w:rFonts w:ascii="仿宋_GB2312" w:eastAsia="仿宋_GB2312" w:hAnsi="仿宋_GB2312" w:cs="仿宋_GB2312"/>
                <w:color w:val="000000"/>
                <w:sz w:val="24"/>
              </w:rPr>
              <w:t>科</w:t>
            </w:r>
            <w:r>
              <w:rPr>
                <w:rFonts w:ascii="仿宋_GB2312" w:eastAsia="仿宋_GB2312" w:hAnsi="仿宋_GB2312" w:cs="仿宋_GB2312" w:hint="eastAsia"/>
                <w:color w:val="000000"/>
                <w:sz w:val="24"/>
              </w:rPr>
              <w:t>及各二级机构</w:t>
            </w:r>
          </w:p>
        </w:tc>
        <w:tc>
          <w:tcPr>
            <w:tcW w:w="356" w:type="pct"/>
            <w:shd w:val="clear" w:color="auto" w:fill="FFFFFF"/>
            <w:vAlign w:val="center"/>
          </w:tcPr>
          <w:p w:rsidR="006E2146" w:rsidRDefault="00C95CDD">
            <w:pPr>
              <w:spacing w:line="360" w:lineRule="exact"/>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sz w:val="24"/>
              </w:rPr>
              <w:t>2022年10月</w:t>
            </w:r>
          </w:p>
        </w:tc>
      </w:tr>
      <w:tr w:rsidR="006E2146">
        <w:trPr>
          <w:trHeight w:val="603"/>
          <w:jc w:val="center"/>
        </w:trPr>
        <w:tc>
          <w:tcPr>
            <w:tcW w:w="170" w:type="pct"/>
            <w:vMerge/>
            <w:shd w:val="clear" w:color="auto" w:fill="FFFFFF"/>
            <w:vAlign w:val="center"/>
          </w:tcPr>
          <w:p w:rsidR="006E2146" w:rsidRDefault="006E2146">
            <w:pPr>
              <w:widowControl/>
              <w:spacing w:line="240" w:lineRule="exact"/>
              <w:textAlignment w:val="center"/>
              <w:rPr>
                <w:color w:val="000000"/>
              </w:rPr>
            </w:pPr>
          </w:p>
        </w:tc>
        <w:tc>
          <w:tcPr>
            <w:tcW w:w="1006" w:type="pct"/>
            <w:vMerge/>
            <w:shd w:val="clear" w:color="auto" w:fill="FFFFFF"/>
            <w:vAlign w:val="center"/>
          </w:tcPr>
          <w:p w:rsidR="006E2146" w:rsidRDefault="006E2146">
            <w:pPr>
              <w:widowControl/>
              <w:spacing w:line="360" w:lineRule="exact"/>
              <w:textAlignment w:val="center"/>
              <w:rPr>
                <w:color w:val="000000"/>
              </w:rPr>
            </w:pPr>
          </w:p>
        </w:tc>
        <w:tc>
          <w:tcPr>
            <w:tcW w:w="1670" w:type="pct"/>
            <w:shd w:val="clear" w:color="auto" w:fill="FFFFFF"/>
            <w:vAlign w:val="center"/>
          </w:tcPr>
          <w:p w:rsidR="006E2146" w:rsidRDefault="00C95CDD">
            <w:pPr>
              <w:widowControl/>
              <w:spacing w:line="3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57.落实</w:t>
            </w:r>
            <w:r>
              <w:rPr>
                <w:rFonts w:ascii="仿宋_GB2312" w:eastAsia="仿宋_GB2312" w:hAnsi="仿宋_GB2312" w:cs="仿宋_GB2312"/>
                <w:color w:val="000000"/>
                <w:kern w:val="0"/>
                <w:sz w:val="24"/>
              </w:rPr>
              <w:t>重点领域重大隐患分级判定标准</w:t>
            </w:r>
            <w:r>
              <w:rPr>
                <w:rFonts w:ascii="仿宋_GB2312" w:eastAsia="仿宋_GB2312" w:hAnsi="仿宋_GB2312" w:cs="仿宋_GB2312" w:hint="eastAsia"/>
                <w:color w:val="000000"/>
                <w:kern w:val="0"/>
                <w:sz w:val="24"/>
              </w:rPr>
              <w:t>（</w:t>
            </w:r>
            <w:r>
              <w:rPr>
                <w:rFonts w:ascii="仿宋_GB2312" w:eastAsia="仿宋_GB2312" w:hAnsi="仿宋_GB2312" w:cs="仿宋_GB2312"/>
                <w:color w:val="000000"/>
                <w:kern w:val="0"/>
                <w:sz w:val="24"/>
              </w:rPr>
              <w:t>或指南</w:t>
            </w:r>
            <w:r>
              <w:rPr>
                <w:rFonts w:ascii="仿宋_GB2312" w:eastAsia="仿宋_GB2312" w:hAnsi="仿宋_GB2312" w:cs="仿宋_GB2312" w:hint="eastAsia"/>
                <w:color w:val="000000"/>
                <w:kern w:val="0"/>
                <w:sz w:val="24"/>
              </w:rPr>
              <w:t>）</w:t>
            </w:r>
            <w:r>
              <w:rPr>
                <w:rFonts w:ascii="仿宋_GB2312" w:eastAsia="仿宋_GB2312" w:hAnsi="仿宋_GB2312" w:cs="仿宋_GB2312"/>
                <w:color w:val="000000"/>
                <w:kern w:val="0"/>
                <w:sz w:val="24"/>
              </w:rPr>
              <w:t>。实施安全生产重大隐患动态清零责任制，建立市、县、企业责任清单，责任到人，限期完成整改。</w:t>
            </w:r>
          </w:p>
        </w:tc>
        <w:tc>
          <w:tcPr>
            <w:tcW w:w="1795" w:type="pct"/>
            <w:gridSpan w:val="2"/>
            <w:shd w:val="clear" w:color="auto" w:fill="FFFFFF"/>
            <w:vAlign w:val="center"/>
          </w:tcPr>
          <w:p w:rsidR="006E2146" w:rsidRDefault="00C95CDD">
            <w:pPr>
              <w:widowControl/>
              <w:spacing w:line="3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color w:val="000000"/>
                <w:sz w:val="24"/>
              </w:rPr>
              <w:t>局</w:t>
            </w:r>
            <w:r>
              <w:rPr>
                <w:rFonts w:ascii="仿宋_GB2312" w:eastAsia="仿宋_GB2312" w:hAnsi="仿宋_GB2312" w:cs="仿宋_GB2312" w:hint="eastAsia"/>
                <w:color w:val="000000"/>
                <w:sz w:val="24"/>
              </w:rPr>
              <w:t>安监</w:t>
            </w:r>
            <w:r>
              <w:rPr>
                <w:rFonts w:ascii="仿宋_GB2312" w:eastAsia="仿宋_GB2312" w:hAnsi="仿宋_GB2312" w:cs="仿宋_GB2312"/>
                <w:color w:val="000000"/>
                <w:sz w:val="24"/>
              </w:rPr>
              <w:t>科、</w:t>
            </w:r>
            <w:r>
              <w:rPr>
                <w:rFonts w:ascii="仿宋_GB2312" w:eastAsia="仿宋_GB2312" w:hAnsi="仿宋_GB2312" w:cs="仿宋_GB2312" w:hint="eastAsia"/>
                <w:color w:val="000000"/>
                <w:sz w:val="24"/>
              </w:rPr>
              <w:t>运输</w:t>
            </w:r>
            <w:r>
              <w:rPr>
                <w:rFonts w:ascii="仿宋_GB2312" w:eastAsia="仿宋_GB2312" w:hAnsi="仿宋_GB2312" w:cs="仿宋_GB2312"/>
                <w:color w:val="000000"/>
                <w:sz w:val="24"/>
              </w:rPr>
              <w:t>科</w:t>
            </w:r>
            <w:r>
              <w:rPr>
                <w:rFonts w:ascii="仿宋_GB2312" w:eastAsia="仿宋_GB2312" w:hAnsi="仿宋_GB2312" w:cs="仿宋_GB2312" w:hint="eastAsia"/>
                <w:color w:val="000000"/>
                <w:sz w:val="24"/>
              </w:rPr>
              <w:t>、建管</w:t>
            </w:r>
            <w:r>
              <w:rPr>
                <w:rFonts w:ascii="仿宋_GB2312" w:eastAsia="仿宋_GB2312" w:hAnsi="仿宋_GB2312" w:cs="仿宋_GB2312"/>
                <w:color w:val="000000"/>
                <w:sz w:val="24"/>
              </w:rPr>
              <w:t>科</w:t>
            </w:r>
            <w:r>
              <w:rPr>
                <w:rFonts w:ascii="仿宋_GB2312" w:eastAsia="仿宋_GB2312" w:hAnsi="仿宋_GB2312" w:cs="仿宋_GB2312" w:hint="eastAsia"/>
                <w:color w:val="000000"/>
                <w:sz w:val="24"/>
              </w:rPr>
              <w:t>及各二级机构</w:t>
            </w:r>
          </w:p>
        </w:tc>
        <w:tc>
          <w:tcPr>
            <w:tcW w:w="356" w:type="pct"/>
            <w:shd w:val="clear" w:color="auto" w:fill="FFFFFF"/>
            <w:vAlign w:val="center"/>
          </w:tcPr>
          <w:p w:rsidR="006E2146" w:rsidRDefault="00C95CDD">
            <w:pPr>
              <w:widowControl/>
              <w:spacing w:line="3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sz w:val="24"/>
              </w:rPr>
              <w:t>2022年10月</w:t>
            </w:r>
          </w:p>
        </w:tc>
      </w:tr>
      <w:tr w:rsidR="006E2146">
        <w:trPr>
          <w:trHeight w:val="90"/>
          <w:jc w:val="center"/>
        </w:trPr>
        <w:tc>
          <w:tcPr>
            <w:tcW w:w="170" w:type="pct"/>
            <w:vMerge/>
            <w:shd w:val="clear" w:color="auto" w:fill="FFFFFF"/>
            <w:vAlign w:val="center"/>
          </w:tcPr>
          <w:p w:rsidR="006E2146" w:rsidRDefault="006E2146">
            <w:pPr>
              <w:widowControl/>
              <w:spacing w:line="240" w:lineRule="exact"/>
              <w:textAlignment w:val="center"/>
              <w:rPr>
                <w:rFonts w:ascii="仿宋_GB2312" w:eastAsia="仿宋_GB2312" w:hAnsi="仿宋_GB2312" w:cs="仿宋_GB2312"/>
                <w:color w:val="000000"/>
                <w:kern w:val="0"/>
                <w:sz w:val="24"/>
              </w:rPr>
            </w:pPr>
          </w:p>
        </w:tc>
        <w:tc>
          <w:tcPr>
            <w:tcW w:w="1006" w:type="pct"/>
            <w:vMerge/>
            <w:shd w:val="clear" w:color="auto" w:fill="FFFFFF"/>
            <w:vAlign w:val="center"/>
          </w:tcPr>
          <w:p w:rsidR="006E2146" w:rsidRDefault="006E2146">
            <w:pPr>
              <w:widowControl/>
              <w:spacing w:line="360" w:lineRule="exact"/>
              <w:textAlignment w:val="center"/>
              <w:rPr>
                <w:rFonts w:ascii="仿宋_GB2312" w:eastAsia="仿宋_GB2312" w:hAnsi="仿宋_GB2312" w:cs="仿宋_GB2312"/>
                <w:color w:val="000000"/>
                <w:kern w:val="0"/>
                <w:sz w:val="24"/>
              </w:rPr>
            </w:pPr>
          </w:p>
        </w:tc>
        <w:tc>
          <w:tcPr>
            <w:tcW w:w="1670" w:type="pct"/>
            <w:shd w:val="clear" w:color="auto" w:fill="FFFFFF"/>
            <w:vAlign w:val="center"/>
          </w:tcPr>
          <w:p w:rsidR="006E2146" w:rsidRDefault="00C95CDD">
            <w:pPr>
              <w:widowControl/>
              <w:spacing w:line="3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58.</w:t>
            </w:r>
            <w:r>
              <w:rPr>
                <w:rFonts w:eastAsia="仿宋_GB2312" w:hint="eastAsia"/>
                <w:kern w:val="0"/>
                <w:sz w:val="24"/>
              </w:rPr>
              <w:t>落实省厅</w:t>
            </w:r>
            <w:r>
              <w:rPr>
                <w:rFonts w:eastAsia="仿宋_GB2312"/>
                <w:kern w:val="0"/>
                <w:sz w:val="24"/>
              </w:rPr>
              <w:t>双重预防体系信息化平台建设</w:t>
            </w:r>
            <w:r>
              <w:rPr>
                <w:rFonts w:eastAsia="仿宋_GB2312" w:hint="eastAsia"/>
                <w:kern w:val="0"/>
                <w:sz w:val="24"/>
              </w:rPr>
              <w:t>有关任务</w:t>
            </w:r>
            <w:r>
              <w:rPr>
                <w:rFonts w:eastAsia="仿宋_GB2312"/>
                <w:kern w:val="0"/>
                <w:sz w:val="24"/>
              </w:rPr>
              <w:t>，拓展完善平台功能，搭建安全风险</w:t>
            </w:r>
            <w:r>
              <w:rPr>
                <w:rFonts w:eastAsia="仿宋_GB2312"/>
                <w:kern w:val="0"/>
                <w:sz w:val="24"/>
              </w:rPr>
              <w:t>“</w:t>
            </w:r>
            <w:r>
              <w:rPr>
                <w:rFonts w:eastAsia="仿宋_GB2312"/>
                <w:kern w:val="0"/>
                <w:sz w:val="24"/>
              </w:rPr>
              <w:t>一张图</w:t>
            </w:r>
            <w:r>
              <w:rPr>
                <w:rFonts w:eastAsia="仿宋_GB2312"/>
                <w:kern w:val="0"/>
                <w:sz w:val="24"/>
              </w:rPr>
              <w:t>”</w:t>
            </w:r>
            <w:r>
              <w:rPr>
                <w:rFonts w:eastAsia="仿宋_GB2312"/>
                <w:kern w:val="0"/>
                <w:sz w:val="24"/>
              </w:rPr>
              <w:t>。</w:t>
            </w:r>
            <w:r>
              <w:rPr>
                <w:rFonts w:ascii="仿宋_GB2312" w:eastAsia="仿宋_GB2312" w:hAnsi="仿宋_GB2312" w:cs="仿宋_GB2312" w:hint="eastAsia"/>
                <w:color w:val="000000"/>
                <w:kern w:val="0"/>
                <w:sz w:val="24"/>
              </w:rPr>
              <w:t>。</w:t>
            </w:r>
          </w:p>
        </w:tc>
        <w:tc>
          <w:tcPr>
            <w:tcW w:w="1795" w:type="pct"/>
            <w:gridSpan w:val="2"/>
            <w:shd w:val="clear" w:color="auto" w:fill="FFFFFF"/>
            <w:vAlign w:val="center"/>
          </w:tcPr>
          <w:p w:rsidR="006E2146" w:rsidRDefault="00C95CDD">
            <w:pPr>
              <w:widowControl/>
              <w:spacing w:line="3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color w:val="000000"/>
                <w:sz w:val="24"/>
              </w:rPr>
              <w:t>局</w:t>
            </w:r>
            <w:r>
              <w:rPr>
                <w:rFonts w:ascii="仿宋_GB2312" w:eastAsia="仿宋_GB2312" w:hAnsi="仿宋_GB2312" w:cs="仿宋_GB2312" w:hint="eastAsia"/>
                <w:color w:val="000000"/>
                <w:sz w:val="24"/>
              </w:rPr>
              <w:t>安监</w:t>
            </w:r>
            <w:r>
              <w:rPr>
                <w:rFonts w:ascii="仿宋_GB2312" w:eastAsia="仿宋_GB2312" w:hAnsi="仿宋_GB2312" w:cs="仿宋_GB2312"/>
                <w:color w:val="000000"/>
                <w:sz w:val="24"/>
              </w:rPr>
              <w:t>科、</w:t>
            </w:r>
            <w:r>
              <w:rPr>
                <w:rFonts w:ascii="仿宋_GB2312" w:eastAsia="仿宋_GB2312" w:hAnsi="仿宋_GB2312" w:cs="仿宋_GB2312" w:hint="eastAsia"/>
                <w:color w:val="000000"/>
                <w:sz w:val="24"/>
              </w:rPr>
              <w:t>运输</w:t>
            </w:r>
            <w:r>
              <w:rPr>
                <w:rFonts w:ascii="仿宋_GB2312" w:eastAsia="仿宋_GB2312" w:hAnsi="仿宋_GB2312" w:cs="仿宋_GB2312"/>
                <w:color w:val="000000"/>
                <w:sz w:val="24"/>
              </w:rPr>
              <w:t>科</w:t>
            </w:r>
            <w:r>
              <w:rPr>
                <w:rFonts w:ascii="仿宋_GB2312" w:eastAsia="仿宋_GB2312" w:hAnsi="仿宋_GB2312" w:cs="仿宋_GB2312" w:hint="eastAsia"/>
                <w:color w:val="000000"/>
                <w:sz w:val="24"/>
              </w:rPr>
              <w:t>、建管</w:t>
            </w:r>
            <w:r>
              <w:rPr>
                <w:rFonts w:ascii="仿宋_GB2312" w:eastAsia="仿宋_GB2312" w:hAnsi="仿宋_GB2312" w:cs="仿宋_GB2312"/>
                <w:color w:val="000000"/>
                <w:sz w:val="24"/>
              </w:rPr>
              <w:t>科</w:t>
            </w:r>
            <w:r>
              <w:rPr>
                <w:rFonts w:ascii="仿宋_GB2312" w:eastAsia="仿宋_GB2312" w:hAnsi="仿宋_GB2312" w:cs="仿宋_GB2312" w:hint="eastAsia"/>
                <w:color w:val="000000"/>
                <w:sz w:val="24"/>
              </w:rPr>
              <w:t>及各二级机构</w:t>
            </w:r>
          </w:p>
        </w:tc>
        <w:tc>
          <w:tcPr>
            <w:tcW w:w="356" w:type="pct"/>
            <w:shd w:val="clear" w:color="auto" w:fill="FFFFFF"/>
            <w:vAlign w:val="center"/>
          </w:tcPr>
          <w:p w:rsidR="006E2146" w:rsidRDefault="00C95CDD">
            <w:pPr>
              <w:widowControl/>
              <w:spacing w:line="3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sz w:val="24"/>
              </w:rPr>
              <w:t>2022年10月</w:t>
            </w:r>
          </w:p>
        </w:tc>
      </w:tr>
      <w:tr w:rsidR="006E2146">
        <w:trPr>
          <w:trHeight w:val="905"/>
          <w:jc w:val="center"/>
        </w:trPr>
        <w:tc>
          <w:tcPr>
            <w:tcW w:w="170" w:type="pct"/>
            <w:vMerge w:val="restart"/>
            <w:shd w:val="clear" w:color="auto" w:fill="FFFFFF"/>
            <w:vAlign w:val="center"/>
          </w:tcPr>
          <w:p w:rsidR="006E2146" w:rsidRDefault="00C95CDD">
            <w:pPr>
              <w:widowControl/>
              <w:spacing w:line="24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25</w:t>
            </w:r>
          </w:p>
        </w:tc>
        <w:tc>
          <w:tcPr>
            <w:tcW w:w="1006" w:type="pct"/>
            <w:vMerge w:val="restart"/>
            <w:shd w:val="clear" w:color="auto" w:fill="FFFFFF"/>
            <w:vAlign w:val="center"/>
          </w:tcPr>
          <w:p w:rsidR="006E2146" w:rsidRDefault="00C95CDD">
            <w:pPr>
              <w:widowControl/>
              <w:spacing w:line="3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安全生产工作落实存在不足，安全责任压力传导不够到位。</w:t>
            </w:r>
          </w:p>
        </w:tc>
        <w:tc>
          <w:tcPr>
            <w:tcW w:w="1670" w:type="pct"/>
            <w:shd w:val="clear" w:color="auto" w:fill="FFFFFF"/>
            <w:vAlign w:val="center"/>
          </w:tcPr>
          <w:p w:rsidR="006E2146" w:rsidRDefault="00C95CDD">
            <w:pPr>
              <w:widowControl/>
              <w:spacing w:line="3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59.贯彻《河南省交通运输安全生产工作评价办法》，运用安全生产评价系统、熟悉评价内容，落实动态全过程、全时段、全公开自动评价，压实各方安全责任。</w:t>
            </w:r>
          </w:p>
        </w:tc>
        <w:tc>
          <w:tcPr>
            <w:tcW w:w="1795" w:type="pct"/>
            <w:gridSpan w:val="2"/>
            <w:shd w:val="clear" w:color="auto" w:fill="FFFFFF"/>
            <w:vAlign w:val="center"/>
          </w:tcPr>
          <w:p w:rsidR="006E2146" w:rsidRDefault="00C95CDD">
            <w:pPr>
              <w:widowControl/>
              <w:spacing w:line="3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color w:val="000000"/>
                <w:sz w:val="24"/>
              </w:rPr>
              <w:t>局</w:t>
            </w:r>
            <w:r>
              <w:rPr>
                <w:rFonts w:ascii="仿宋_GB2312" w:eastAsia="仿宋_GB2312" w:hAnsi="仿宋_GB2312" w:cs="仿宋_GB2312" w:hint="eastAsia"/>
                <w:color w:val="000000"/>
                <w:sz w:val="24"/>
              </w:rPr>
              <w:t>安监</w:t>
            </w:r>
            <w:r>
              <w:rPr>
                <w:rFonts w:ascii="仿宋_GB2312" w:eastAsia="仿宋_GB2312" w:hAnsi="仿宋_GB2312" w:cs="仿宋_GB2312"/>
                <w:color w:val="000000"/>
                <w:sz w:val="24"/>
              </w:rPr>
              <w:t>科、法规科、</w:t>
            </w:r>
            <w:r>
              <w:rPr>
                <w:rFonts w:ascii="仿宋_GB2312" w:eastAsia="仿宋_GB2312" w:hAnsi="仿宋_GB2312" w:cs="仿宋_GB2312" w:hint="eastAsia"/>
                <w:color w:val="000000"/>
                <w:sz w:val="24"/>
              </w:rPr>
              <w:t>运输</w:t>
            </w:r>
            <w:r>
              <w:rPr>
                <w:rFonts w:ascii="仿宋_GB2312" w:eastAsia="仿宋_GB2312" w:hAnsi="仿宋_GB2312" w:cs="仿宋_GB2312"/>
                <w:color w:val="000000"/>
                <w:sz w:val="24"/>
              </w:rPr>
              <w:t>科</w:t>
            </w:r>
            <w:r>
              <w:rPr>
                <w:rFonts w:ascii="仿宋_GB2312" w:eastAsia="仿宋_GB2312" w:hAnsi="仿宋_GB2312" w:cs="仿宋_GB2312" w:hint="eastAsia"/>
                <w:color w:val="000000"/>
                <w:sz w:val="24"/>
              </w:rPr>
              <w:t>、建管</w:t>
            </w:r>
            <w:r>
              <w:rPr>
                <w:rFonts w:ascii="仿宋_GB2312" w:eastAsia="仿宋_GB2312" w:hAnsi="仿宋_GB2312" w:cs="仿宋_GB2312"/>
                <w:color w:val="000000"/>
                <w:sz w:val="24"/>
              </w:rPr>
              <w:t>科</w:t>
            </w:r>
            <w:r>
              <w:rPr>
                <w:rFonts w:ascii="仿宋_GB2312" w:eastAsia="仿宋_GB2312" w:hAnsi="仿宋_GB2312" w:cs="仿宋_GB2312" w:hint="eastAsia"/>
                <w:color w:val="000000"/>
                <w:sz w:val="24"/>
              </w:rPr>
              <w:t>及各二级机构</w:t>
            </w:r>
          </w:p>
        </w:tc>
        <w:tc>
          <w:tcPr>
            <w:tcW w:w="356" w:type="pct"/>
            <w:shd w:val="clear" w:color="auto" w:fill="FFFFFF"/>
            <w:vAlign w:val="center"/>
          </w:tcPr>
          <w:p w:rsidR="006E2146" w:rsidRDefault="00C95CDD">
            <w:pPr>
              <w:spacing w:line="360" w:lineRule="exact"/>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sz w:val="24"/>
              </w:rPr>
              <w:t>2022年10月</w:t>
            </w:r>
          </w:p>
        </w:tc>
      </w:tr>
      <w:tr w:rsidR="006E2146">
        <w:trPr>
          <w:trHeight w:val="70"/>
          <w:jc w:val="center"/>
        </w:trPr>
        <w:tc>
          <w:tcPr>
            <w:tcW w:w="170" w:type="pct"/>
            <w:vMerge/>
            <w:shd w:val="clear" w:color="auto" w:fill="FFFFFF"/>
            <w:vAlign w:val="center"/>
          </w:tcPr>
          <w:p w:rsidR="006E2146" w:rsidRDefault="006E2146">
            <w:pPr>
              <w:widowControl/>
              <w:spacing w:line="240" w:lineRule="exact"/>
              <w:textAlignment w:val="center"/>
              <w:rPr>
                <w:color w:val="000000"/>
              </w:rPr>
            </w:pPr>
          </w:p>
        </w:tc>
        <w:tc>
          <w:tcPr>
            <w:tcW w:w="1006" w:type="pct"/>
            <w:vMerge/>
            <w:shd w:val="clear" w:color="auto" w:fill="FFFFFF"/>
            <w:vAlign w:val="center"/>
          </w:tcPr>
          <w:p w:rsidR="006E2146" w:rsidRDefault="006E2146">
            <w:pPr>
              <w:widowControl/>
              <w:spacing w:line="360" w:lineRule="exact"/>
              <w:textAlignment w:val="center"/>
              <w:rPr>
                <w:color w:val="000000"/>
              </w:rPr>
            </w:pPr>
          </w:p>
        </w:tc>
        <w:tc>
          <w:tcPr>
            <w:tcW w:w="1670" w:type="pct"/>
            <w:shd w:val="clear" w:color="auto" w:fill="FFFFFF"/>
            <w:vAlign w:val="center"/>
          </w:tcPr>
          <w:p w:rsidR="006E2146" w:rsidRDefault="00C95CDD">
            <w:pPr>
              <w:widowControl/>
              <w:spacing w:line="3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60.完成修订《河南省交通运输安全生产信用管理规定》相关任务，开展安全信用评价，</w:t>
            </w:r>
            <w:r>
              <w:rPr>
                <w:rFonts w:ascii="仿宋_GB2312" w:eastAsia="仿宋_GB2312" w:hAnsi="仿宋_GB2312" w:cs="仿宋_GB2312" w:hint="eastAsia"/>
                <w:color w:val="000000"/>
                <w:kern w:val="0"/>
                <w:sz w:val="24"/>
              </w:rPr>
              <w:lastRenderedPageBreak/>
              <w:t>建立基于信用等级的分级分类监管机制。</w:t>
            </w:r>
          </w:p>
        </w:tc>
        <w:tc>
          <w:tcPr>
            <w:tcW w:w="1795" w:type="pct"/>
            <w:gridSpan w:val="2"/>
            <w:shd w:val="clear" w:color="auto" w:fill="FFFFFF"/>
            <w:vAlign w:val="center"/>
          </w:tcPr>
          <w:p w:rsidR="006E2146" w:rsidRDefault="00C95CDD">
            <w:pPr>
              <w:widowControl/>
              <w:spacing w:line="3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color w:val="000000"/>
                <w:sz w:val="24"/>
              </w:rPr>
              <w:lastRenderedPageBreak/>
              <w:t>局法规科、</w:t>
            </w:r>
            <w:r>
              <w:rPr>
                <w:rFonts w:ascii="仿宋_GB2312" w:eastAsia="仿宋_GB2312" w:hAnsi="仿宋_GB2312" w:cs="仿宋_GB2312" w:hint="eastAsia"/>
                <w:color w:val="000000"/>
                <w:sz w:val="24"/>
              </w:rPr>
              <w:t>安监</w:t>
            </w:r>
            <w:r>
              <w:rPr>
                <w:rFonts w:ascii="仿宋_GB2312" w:eastAsia="仿宋_GB2312" w:hAnsi="仿宋_GB2312" w:cs="仿宋_GB2312"/>
                <w:color w:val="000000"/>
                <w:sz w:val="24"/>
              </w:rPr>
              <w:t>科、</w:t>
            </w:r>
            <w:r>
              <w:rPr>
                <w:rFonts w:ascii="仿宋_GB2312" w:eastAsia="仿宋_GB2312" w:hAnsi="仿宋_GB2312" w:cs="仿宋_GB2312" w:hint="eastAsia"/>
                <w:color w:val="000000"/>
                <w:sz w:val="24"/>
              </w:rPr>
              <w:t>运输</w:t>
            </w:r>
            <w:r>
              <w:rPr>
                <w:rFonts w:ascii="仿宋_GB2312" w:eastAsia="仿宋_GB2312" w:hAnsi="仿宋_GB2312" w:cs="仿宋_GB2312"/>
                <w:color w:val="000000"/>
                <w:sz w:val="24"/>
              </w:rPr>
              <w:t>科</w:t>
            </w:r>
            <w:r>
              <w:rPr>
                <w:rFonts w:ascii="仿宋_GB2312" w:eastAsia="仿宋_GB2312" w:hAnsi="仿宋_GB2312" w:cs="仿宋_GB2312" w:hint="eastAsia"/>
                <w:color w:val="000000"/>
                <w:sz w:val="24"/>
              </w:rPr>
              <w:t>、建管</w:t>
            </w:r>
            <w:r>
              <w:rPr>
                <w:rFonts w:ascii="仿宋_GB2312" w:eastAsia="仿宋_GB2312" w:hAnsi="仿宋_GB2312" w:cs="仿宋_GB2312"/>
                <w:color w:val="000000"/>
                <w:sz w:val="24"/>
              </w:rPr>
              <w:t>科</w:t>
            </w:r>
            <w:r>
              <w:rPr>
                <w:rFonts w:ascii="仿宋_GB2312" w:eastAsia="仿宋_GB2312" w:hAnsi="仿宋_GB2312" w:cs="仿宋_GB2312" w:hint="eastAsia"/>
                <w:color w:val="000000"/>
                <w:sz w:val="24"/>
              </w:rPr>
              <w:t>及各二级机构</w:t>
            </w:r>
          </w:p>
        </w:tc>
        <w:tc>
          <w:tcPr>
            <w:tcW w:w="356" w:type="pct"/>
            <w:shd w:val="clear" w:color="auto" w:fill="FFFFFF"/>
            <w:vAlign w:val="center"/>
          </w:tcPr>
          <w:p w:rsidR="006E2146" w:rsidRDefault="00C95CDD">
            <w:pPr>
              <w:widowControl/>
              <w:spacing w:line="3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sz w:val="24"/>
              </w:rPr>
              <w:t>2022年10月</w:t>
            </w:r>
          </w:p>
        </w:tc>
      </w:tr>
      <w:tr w:rsidR="006E2146">
        <w:trPr>
          <w:trHeight w:val="90"/>
          <w:jc w:val="center"/>
        </w:trPr>
        <w:tc>
          <w:tcPr>
            <w:tcW w:w="170" w:type="pct"/>
            <w:shd w:val="clear" w:color="auto" w:fill="FFFFFF"/>
            <w:vAlign w:val="center"/>
          </w:tcPr>
          <w:p w:rsidR="006E2146" w:rsidRDefault="00C95CDD">
            <w:pPr>
              <w:widowControl/>
              <w:spacing w:line="24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lastRenderedPageBreak/>
              <w:t>26</w:t>
            </w:r>
          </w:p>
        </w:tc>
        <w:tc>
          <w:tcPr>
            <w:tcW w:w="1006" w:type="pct"/>
            <w:shd w:val="clear" w:color="auto" w:fill="FFFFFF"/>
            <w:vAlign w:val="center"/>
          </w:tcPr>
          <w:p w:rsidR="006E2146" w:rsidRDefault="00C95CDD">
            <w:pPr>
              <w:widowControl/>
              <w:spacing w:line="3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航道通航能力有待提升。</w:t>
            </w:r>
          </w:p>
        </w:tc>
        <w:tc>
          <w:tcPr>
            <w:tcW w:w="1670" w:type="pct"/>
            <w:shd w:val="clear" w:color="auto" w:fill="FFFFFF"/>
            <w:vAlign w:val="center"/>
          </w:tcPr>
          <w:p w:rsidR="006E2146" w:rsidRDefault="00C95CDD">
            <w:pPr>
              <w:widowControl/>
              <w:spacing w:line="3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61.加强全市航道通航的统筹协调和监督指导，开展“平安港口”和“平安航道”建设，进一步提高航道养护水平、应急抢通和通航保障能力。</w:t>
            </w:r>
          </w:p>
        </w:tc>
        <w:tc>
          <w:tcPr>
            <w:tcW w:w="1795" w:type="pct"/>
            <w:gridSpan w:val="2"/>
            <w:shd w:val="clear" w:color="auto" w:fill="FFFFFF"/>
            <w:vAlign w:val="center"/>
          </w:tcPr>
          <w:p w:rsidR="006E2146" w:rsidRDefault="00C95CDD">
            <w:pPr>
              <w:widowControl/>
              <w:spacing w:line="360" w:lineRule="exact"/>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市海事服务中心</w:t>
            </w:r>
          </w:p>
        </w:tc>
        <w:tc>
          <w:tcPr>
            <w:tcW w:w="356" w:type="pct"/>
            <w:shd w:val="clear" w:color="auto" w:fill="FFFFFF"/>
            <w:vAlign w:val="center"/>
          </w:tcPr>
          <w:p w:rsidR="006E2146" w:rsidRDefault="00C95CDD">
            <w:pPr>
              <w:widowControl/>
              <w:spacing w:line="360" w:lineRule="exact"/>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2022年底</w:t>
            </w:r>
          </w:p>
        </w:tc>
      </w:tr>
      <w:tr w:rsidR="006E2146">
        <w:trPr>
          <w:trHeight w:val="450"/>
          <w:jc w:val="center"/>
        </w:trPr>
        <w:tc>
          <w:tcPr>
            <w:tcW w:w="170" w:type="pct"/>
            <w:vMerge w:val="restart"/>
            <w:shd w:val="clear" w:color="auto" w:fill="FFFFFF"/>
            <w:vAlign w:val="center"/>
          </w:tcPr>
          <w:p w:rsidR="006E2146" w:rsidRDefault="00C95CDD">
            <w:pPr>
              <w:widowControl/>
              <w:spacing w:line="24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27</w:t>
            </w:r>
          </w:p>
        </w:tc>
        <w:tc>
          <w:tcPr>
            <w:tcW w:w="1006" w:type="pct"/>
            <w:vMerge w:val="restart"/>
            <w:shd w:val="clear" w:color="auto" w:fill="FFFFFF"/>
            <w:vAlign w:val="center"/>
          </w:tcPr>
          <w:p w:rsidR="006E2146" w:rsidRDefault="00C95CDD">
            <w:pPr>
              <w:widowControl/>
              <w:spacing w:line="360" w:lineRule="exact"/>
              <w:textAlignment w:val="center"/>
              <w:rPr>
                <w:color w:val="000000"/>
              </w:rPr>
            </w:pPr>
            <w:r>
              <w:rPr>
                <w:rFonts w:ascii="仿宋_GB2312" w:eastAsia="仿宋_GB2312" w:hAnsi="仿宋_GB2312" w:cs="仿宋_GB2312" w:hint="eastAsia"/>
                <w:color w:val="000000"/>
                <w:kern w:val="0"/>
                <w:sz w:val="24"/>
              </w:rPr>
              <w:t>跨航道桥梁安全防护设施有待完善。</w:t>
            </w:r>
          </w:p>
        </w:tc>
        <w:tc>
          <w:tcPr>
            <w:tcW w:w="1670" w:type="pct"/>
            <w:shd w:val="clear" w:color="auto" w:fill="FFFFFF"/>
            <w:vAlign w:val="center"/>
          </w:tcPr>
          <w:p w:rsidR="006E2146" w:rsidRDefault="00C95CDD">
            <w:pPr>
              <w:widowControl/>
              <w:spacing w:line="3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62.按照省级管理部门部署，对黄河三门峡库区、小浪底库区渑池段航道上的桥梁，开展通航安全风险及抗撞性能综合评估。</w:t>
            </w:r>
          </w:p>
        </w:tc>
        <w:tc>
          <w:tcPr>
            <w:tcW w:w="1795" w:type="pct"/>
            <w:gridSpan w:val="2"/>
            <w:shd w:val="clear" w:color="auto" w:fill="FFFFFF"/>
            <w:vAlign w:val="center"/>
          </w:tcPr>
          <w:p w:rsidR="006E2146" w:rsidRDefault="00C95CDD">
            <w:pPr>
              <w:widowControl/>
              <w:spacing w:line="360" w:lineRule="exact"/>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市海事服务中心</w:t>
            </w:r>
          </w:p>
        </w:tc>
        <w:tc>
          <w:tcPr>
            <w:tcW w:w="356" w:type="pct"/>
            <w:shd w:val="clear" w:color="auto" w:fill="FFFFFF"/>
            <w:vAlign w:val="center"/>
          </w:tcPr>
          <w:p w:rsidR="006E2146" w:rsidRDefault="00C95CDD">
            <w:pPr>
              <w:widowControl/>
              <w:spacing w:line="360" w:lineRule="exact"/>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2022年10月</w:t>
            </w:r>
          </w:p>
        </w:tc>
      </w:tr>
      <w:tr w:rsidR="006E2146">
        <w:trPr>
          <w:trHeight w:val="450"/>
          <w:jc w:val="center"/>
        </w:trPr>
        <w:tc>
          <w:tcPr>
            <w:tcW w:w="170" w:type="pct"/>
            <w:vMerge/>
            <w:shd w:val="clear" w:color="auto" w:fill="FFFFFF"/>
            <w:vAlign w:val="center"/>
          </w:tcPr>
          <w:p w:rsidR="006E2146" w:rsidRDefault="006E2146">
            <w:pPr>
              <w:widowControl/>
              <w:spacing w:line="240" w:lineRule="exact"/>
              <w:textAlignment w:val="center"/>
              <w:rPr>
                <w:color w:val="000000"/>
              </w:rPr>
            </w:pPr>
          </w:p>
        </w:tc>
        <w:tc>
          <w:tcPr>
            <w:tcW w:w="1006" w:type="pct"/>
            <w:vMerge/>
            <w:shd w:val="clear" w:color="auto" w:fill="FFFFFF"/>
            <w:vAlign w:val="center"/>
          </w:tcPr>
          <w:p w:rsidR="006E2146" w:rsidRDefault="006E2146">
            <w:pPr>
              <w:widowControl/>
              <w:spacing w:line="360" w:lineRule="exact"/>
              <w:textAlignment w:val="center"/>
              <w:rPr>
                <w:color w:val="000000"/>
              </w:rPr>
            </w:pPr>
          </w:p>
        </w:tc>
        <w:tc>
          <w:tcPr>
            <w:tcW w:w="1670" w:type="pct"/>
            <w:shd w:val="clear" w:color="auto" w:fill="FFFFFF"/>
            <w:vAlign w:val="center"/>
          </w:tcPr>
          <w:p w:rsidR="006E2146" w:rsidRDefault="00C95CDD">
            <w:pPr>
              <w:widowControl/>
              <w:spacing w:line="3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63.按规范设置桥梁防撞设施和通航安全标识标志，切实提升桥区水域通航安全保障水平。</w:t>
            </w:r>
          </w:p>
        </w:tc>
        <w:tc>
          <w:tcPr>
            <w:tcW w:w="1795" w:type="pct"/>
            <w:gridSpan w:val="2"/>
            <w:shd w:val="clear" w:color="auto" w:fill="FFFFFF"/>
            <w:vAlign w:val="center"/>
          </w:tcPr>
          <w:p w:rsidR="006E2146" w:rsidRDefault="00C95CDD">
            <w:pPr>
              <w:widowControl/>
              <w:spacing w:line="3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市海事服务中心</w:t>
            </w:r>
          </w:p>
        </w:tc>
        <w:tc>
          <w:tcPr>
            <w:tcW w:w="356" w:type="pct"/>
            <w:shd w:val="clear" w:color="auto" w:fill="FFFFFF"/>
            <w:vAlign w:val="center"/>
          </w:tcPr>
          <w:p w:rsidR="006E2146" w:rsidRDefault="00C95CDD">
            <w:pPr>
              <w:widowControl/>
              <w:spacing w:line="3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2022年10月</w:t>
            </w:r>
          </w:p>
        </w:tc>
      </w:tr>
      <w:tr w:rsidR="006E2146">
        <w:trPr>
          <w:trHeight w:val="450"/>
          <w:jc w:val="center"/>
        </w:trPr>
        <w:tc>
          <w:tcPr>
            <w:tcW w:w="170" w:type="pct"/>
            <w:vMerge w:val="restart"/>
            <w:shd w:val="clear" w:color="auto" w:fill="FFFFFF"/>
            <w:vAlign w:val="center"/>
          </w:tcPr>
          <w:p w:rsidR="006E2146" w:rsidRDefault="00C95CDD">
            <w:pPr>
              <w:widowControl/>
              <w:spacing w:line="24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28</w:t>
            </w:r>
          </w:p>
        </w:tc>
        <w:tc>
          <w:tcPr>
            <w:tcW w:w="1006" w:type="pct"/>
            <w:vMerge w:val="restart"/>
            <w:shd w:val="clear" w:color="auto" w:fill="FFFFFF"/>
            <w:vAlign w:val="center"/>
          </w:tcPr>
          <w:p w:rsidR="006E2146" w:rsidRDefault="00C95CDD">
            <w:pPr>
              <w:widowControl/>
              <w:spacing w:line="360" w:lineRule="exact"/>
              <w:textAlignment w:val="center"/>
              <w:rPr>
                <w:rFonts w:ascii="仿宋_GB2312" w:eastAsia="仿宋_GB2312" w:hAnsi="仿宋_GB2312" w:cs="仿宋_GB2312"/>
                <w:color w:val="000000"/>
                <w:kern w:val="0"/>
                <w:sz w:val="24"/>
              </w:rPr>
            </w:pPr>
            <w:r>
              <w:rPr>
                <w:rFonts w:eastAsia="仿宋_GB2312" w:hint="eastAsia"/>
                <w:kern w:val="0"/>
                <w:sz w:val="24"/>
              </w:rPr>
              <w:t>渡口、码头和</w:t>
            </w:r>
            <w:r>
              <w:rPr>
                <w:rFonts w:eastAsia="仿宋_GB2312"/>
                <w:kern w:val="0"/>
                <w:sz w:val="24"/>
              </w:rPr>
              <w:t>船舶</w:t>
            </w:r>
            <w:r>
              <w:rPr>
                <w:rFonts w:eastAsia="仿宋_GB2312" w:hint="eastAsia"/>
                <w:kern w:val="0"/>
                <w:sz w:val="24"/>
              </w:rPr>
              <w:t>管理有待规范</w:t>
            </w:r>
            <w:r>
              <w:rPr>
                <w:rFonts w:eastAsia="仿宋_GB2312"/>
                <w:kern w:val="0"/>
                <w:sz w:val="24"/>
              </w:rPr>
              <w:t>。</w:t>
            </w:r>
          </w:p>
        </w:tc>
        <w:tc>
          <w:tcPr>
            <w:tcW w:w="1670" w:type="pct"/>
            <w:shd w:val="clear" w:color="auto" w:fill="FFFFFF"/>
            <w:vAlign w:val="center"/>
          </w:tcPr>
          <w:p w:rsidR="006E2146" w:rsidRDefault="00C95CDD">
            <w:pPr>
              <w:widowControl/>
              <w:spacing w:line="3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64</w:t>
            </w:r>
            <w:r>
              <w:rPr>
                <w:rFonts w:ascii="仿宋_GB2312" w:eastAsia="仿宋_GB2312" w:hAnsi="仿宋_GB2312" w:cs="仿宋_GB2312"/>
                <w:color w:val="000000"/>
                <w:kern w:val="0"/>
                <w:sz w:val="24"/>
              </w:rPr>
              <w:t>.</w:t>
            </w:r>
            <w:r>
              <w:rPr>
                <w:rFonts w:ascii="华文仿宋" w:eastAsia="华文仿宋" w:hAnsi="华文仿宋" w:cs="华文仿宋" w:hint="eastAsia"/>
                <w:sz w:val="24"/>
              </w:rPr>
              <w:t>.督促指导黄河沿线渡口所在乡镇落实水上安全管理职责，杜绝快艇等非营运船舶从事载客经营活动。</w:t>
            </w:r>
          </w:p>
        </w:tc>
        <w:tc>
          <w:tcPr>
            <w:tcW w:w="1795" w:type="pct"/>
            <w:gridSpan w:val="2"/>
            <w:shd w:val="clear" w:color="auto" w:fill="FFFFFF"/>
            <w:vAlign w:val="center"/>
          </w:tcPr>
          <w:p w:rsidR="006E2146" w:rsidRDefault="00C95CDD">
            <w:pPr>
              <w:widowControl/>
              <w:spacing w:line="360" w:lineRule="exact"/>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市海事服务中心</w:t>
            </w:r>
          </w:p>
        </w:tc>
        <w:tc>
          <w:tcPr>
            <w:tcW w:w="356" w:type="pct"/>
            <w:shd w:val="clear" w:color="auto" w:fill="FFFFFF"/>
            <w:vAlign w:val="center"/>
          </w:tcPr>
          <w:p w:rsidR="006E2146" w:rsidRDefault="00C95CDD">
            <w:pPr>
              <w:widowControl/>
              <w:spacing w:line="360" w:lineRule="exact"/>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2022年10月</w:t>
            </w:r>
          </w:p>
        </w:tc>
      </w:tr>
      <w:tr w:rsidR="006E2146">
        <w:trPr>
          <w:trHeight w:val="450"/>
          <w:jc w:val="center"/>
        </w:trPr>
        <w:tc>
          <w:tcPr>
            <w:tcW w:w="170" w:type="pct"/>
            <w:vMerge/>
            <w:shd w:val="clear" w:color="auto" w:fill="FFFFFF"/>
            <w:vAlign w:val="center"/>
          </w:tcPr>
          <w:p w:rsidR="006E2146" w:rsidRDefault="006E2146">
            <w:pPr>
              <w:widowControl/>
              <w:spacing w:line="240" w:lineRule="exact"/>
              <w:textAlignment w:val="center"/>
              <w:rPr>
                <w:color w:val="000000"/>
              </w:rPr>
            </w:pPr>
          </w:p>
        </w:tc>
        <w:tc>
          <w:tcPr>
            <w:tcW w:w="1006" w:type="pct"/>
            <w:vMerge/>
            <w:shd w:val="clear" w:color="auto" w:fill="FFFFFF"/>
            <w:vAlign w:val="center"/>
          </w:tcPr>
          <w:p w:rsidR="006E2146" w:rsidRDefault="006E2146">
            <w:pPr>
              <w:widowControl/>
              <w:spacing w:line="360" w:lineRule="exact"/>
              <w:textAlignment w:val="center"/>
              <w:rPr>
                <w:color w:val="000000"/>
              </w:rPr>
            </w:pPr>
          </w:p>
        </w:tc>
        <w:tc>
          <w:tcPr>
            <w:tcW w:w="1670" w:type="pct"/>
            <w:shd w:val="clear" w:color="auto" w:fill="FFFFFF"/>
            <w:vAlign w:val="center"/>
          </w:tcPr>
          <w:p w:rsidR="006E2146" w:rsidRDefault="00C95CDD">
            <w:pPr>
              <w:widowControl/>
              <w:spacing w:line="3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65.</w:t>
            </w:r>
            <w:r>
              <w:rPr>
                <w:rFonts w:ascii="华文仿宋" w:eastAsia="华文仿宋" w:hAnsi="华文仿宋" w:cs="华文仿宋" w:hint="eastAsia"/>
                <w:sz w:val="24"/>
              </w:rPr>
              <w:t>督促指导市文旅集团北方游船公司、市河兴航运公司落实水上客运安全生产责任，加强码头船舶、船员安全管理、依法开展水上客运经营，杜绝快艇等非营运船舶参与水上客运经营。</w:t>
            </w:r>
          </w:p>
        </w:tc>
        <w:tc>
          <w:tcPr>
            <w:tcW w:w="1795" w:type="pct"/>
            <w:gridSpan w:val="2"/>
            <w:shd w:val="clear" w:color="auto" w:fill="FFFFFF"/>
            <w:vAlign w:val="center"/>
          </w:tcPr>
          <w:p w:rsidR="006E2146" w:rsidRDefault="00C95CDD">
            <w:pPr>
              <w:widowControl/>
              <w:spacing w:line="3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市海事服务中心</w:t>
            </w:r>
          </w:p>
        </w:tc>
        <w:tc>
          <w:tcPr>
            <w:tcW w:w="356" w:type="pct"/>
            <w:shd w:val="clear" w:color="auto" w:fill="FFFFFF"/>
            <w:vAlign w:val="center"/>
          </w:tcPr>
          <w:p w:rsidR="006E2146" w:rsidRDefault="00C95CDD">
            <w:pPr>
              <w:widowControl/>
              <w:spacing w:line="3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2022年10月</w:t>
            </w:r>
          </w:p>
        </w:tc>
      </w:tr>
      <w:tr w:rsidR="006E2146">
        <w:trPr>
          <w:trHeight w:val="800"/>
          <w:jc w:val="center"/>
        </w:trPr>
        <w:tc>
          <w:tcPr>
            <w:tcW w:w="170" w:type="pct"/>
            <w:vMerge w:val="restart"/>
            <w:shd w:val="clear" w:color="auto" w:fill="FFFFFF"/>
            <w:vAlign w:val="center"/>
          </w:tcPr>
          <w:p w:rsidR="006E2146" w:rsidRDefault="00C95CDD">
            <w:pPr>
              <w:widowControl/>
              <w:spacing w:line="240" w:lineRule="exact"/>
              <w:textAlignment w:val="center"/>
              <w:rPr>
                <w:color w:val="000000"/>
              </w:rPr>
            </w:pPr>
            <w:r>
              <w:rPr>
                <w:rFonts w:ascii="仿宋_GB2312" w:eastAsia="仿宋_GB2312" w:hAnsi="仿宋_GB2312" w:cs="仿宋_GB2312" w:hint="eastAsia"/>
                <w:color w:val="000000"/>
                <w:kern w:val="0"/>
                <w:sz w:val="24"/>
              </w:rPr>
              <w:t>29</w:t>
            </w:r>
          </w:p>
        </w:tc>
        <w:tc>
          <w:tcPr>
            <w:tcW w:w="1006" w:type="pct"/>
            <w:vMerge w:val="restart"/>
            <w:shd w:val="clear" w:color="auto" w:fill="FFFFFF"/>
            <w:vAlign w:val="center"/>
          </w:tcPr>
          <w:p w:rsidR="006E2146" w:rsidRDefault="00C95CDD">
            <w:pPr>
              <w:widowControl/>
              <w:spacing w:line="360" w:lineRule="exact"/>
              <w:textAlignment w:val="center"/>
              <w:rPr>
                <w:color w:val="000000"/>
              </w:rPr>
            </w:pPr>
            <w:r>
              <w:rPr>
                <w:rFonts w:ascii="仿宋_GB2312" w:eastAsia="仿宋_GB2312" w:hAnsi="仿宋_GB2312" w:cs="仿宋_GB2312" w:hint="eastAsia"/>
                <w:color w:val="000000"/>
                <w:kern w:val="0"/>
                <w:sz w:val="24"/>
              </w:rPr>
              <w:t>强化旅行社旅游包车管控：旅游包车管理存在漏洞，旅游包车违法违规处</w:t>
            </w:r>
            <w:r>
              <w:rPr>
                <w:rFonts w:ascii="仿宋_GB2312" w:eastAsia="仿宋_GB2312" w:hAnsi="仿宋_GB2312" w:cs="仿宋_GB2312" w:hint="eastAsia"/>
                <w:color w:val="000000"/>
                <w:kern w:val="0"/>
                <w:sz w:val="24"/>
              </w:rPr>
              <w:lastRenderedPageBreak/>
              <w:t>罚不够</w:t>
            </w:r>
          </w:p>
        </w:tc>
        <w:tc>
          <w:tcPr>
            <w:tcW w:w="1670" w:type="pct"/>
            <w:shd w:val="clear" w:color="auto" w:fill="FFFFFF"/>
            <w:vAlign w:val="center"/>
          </w:tcPr>
          <w:p w:rsidR="006E2146" w:rsidRDefault="00C95CDD">
            <w:pPr>
              <w:widowControl/>
              <w:spacing w:line="3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lastRenderedPageBreak/>
              <w:t>66.配合文化和旅游部门严格落实旅行社“五不租”制度（不租用未取得客运经营许可的车辆、未持有效道路运输证的车辆、未</w:t>
            </w:r>
            <w:r>
              <w:rPr>
                <w:rFonts w:ascii="仿宋_GB2312" w:eastAsia="仿宋_GB2312" w:hAnsi="仿宋_GB2312" w:cs="仿宋_GB2312" w:hint="eastAsia"/>
                <w:color w:val="000000"/>
                <w:kern w:val="0"/>
                <w:sz w:val="24"/>
              </w:rPr>
              <w:lastRenderedPageBreak/>
              <w:t>安装卫星定位装置的车辆、未投承运人责任险的车辆、未签订包车合同的车辆）</w:t>
            </w:r>
          </w:p>
        </w:tc>
        <w:tc>
          <w:tcPr>
            <w:tcW w:w="891" w:type="pct"/>
            <w:shd w:val="clear" w:color="auto" w:fill="FFFFFF"/>
            <w:vAlign w:val="center"/>
          </w:tcPr>
          <w:p w:rsidR="006E2146" w:rsidRDefault="00C95CDD">
            <w:pPr>
              <w:widowControl/>
              <w:spacing w:line="360" w:lineRule="exact"/>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lastRenderedPageBreak/>
              <w:t>局运输科</w:t>
            </w:r>
            <w:r>
              <w:rPr>
                <w:rFonts w:ascii="仿宋_GB2312" w:eastAsia="仿宋_GB2312" w:hAnsi="仿宋_GB2312" w:cs="仿宋_GB2312" w:hint="eastAsia"/>
                <w:color w:val="000000"/>
                <w:kern w:val="0"/>
                <w:sz w:val="24"/>
              </w:rPr>
              <w:t>、</w:t>
            </w:r>
            <w:r>
              <w:rPr>
                <w:rFonts w:ascii="仿宋_GB2312" w:eastAsia="仿宋_GB2312" w:hAnsi="仿宋_GB2312" w:cs="仿宋_GB2312"/>
                <w:color w:val="000000"/>
                <w:kern w:val="0"/>
                <w:sz w:val="24"/>
              </w:rPr>
              <w:t>市道路</w:t>
            </w:r>
            <w:r>
              <w:rPr>
                <w:rFonts w:ascii="仿宋_GB2312" w:eastAsia="仿宋_GB2312" w:hAnsi="仿宋_GB2312" w:cs="仿宋_GB2312" w:hint="eastAsia"/>
                <w:color w:val="000000"/>
                <w:kern w:val="0"/>
                <w:sz w:val="24"/>
              </w:rPr>
              <w:t>运输</w:t>
            </w:r>
            <w:r>
              <w:rPr>
                <w:rFonts w:ascii="仿宋_GB2312" w:eastAsia="仿宋_GB2312" w:hAnsi="仿宋_GB2312" w:cs="仿宋_GB2312"/>
                <w:color w:val="000000"/>
                <w:kern w:val="0"/>
                <w:sz w:val="24"/>
              </w:rPr>
              <w:t>服务</w:t>
            </w:r>
            <w:r>
              <w:rPr>
                <w:rFonts w:ascii="仿宋_GB2312" w:eastAsia="仿宋_GB2312" w:hAnsi="仿宋_GB2312" w:cs="仿宋_GB2312" w:hint="eastAsia"/>
                <w:color w:val="000000"/>
                <w:kern w:val="0"/>
                <w:sz w:val="24"/>
              </w:rPr>
              <w:t>中心</w:t>
            </w:r>
          </w:p>
        </w:tc>
        <w:tc>
          <w:tcPr>
            <w:tcW w:w="904" w:type="pct"/>
            <w:shd w:val="clear" w:color="auto" w:fill="FFFFFF"/>
            <w:vAlign w:val="center"/>
          </w:tcPr>
          <w:p w:rsidR="006E2146" w:rsidRDefault="00C95CDD">
            <w:pPr>
              <w:widowControl/>
              <w:spacing w:line="360" w:lineRule="exact"/>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市交通运输综合行政执法支队</w:t>
            </w:r>
            <w:r>
              <w:rPr>
                <w:rFonts w:ascii="仿宋_GB2312" w:eastAsia="仿宋_GB2312" w:hAnsi="仿宋_GB2312" w:cs="仿宋_GB2312" w:hint="eastAsia"/>
                <w:color w:val="000000"/>
                <w:kern w:val="0"/>
                <w:sz w:val="24"/>
              </w:rPr>
              <w:t xml:space="preserve"> </w:t>
            </w:r>
          </w:p>
        </w:tc>
        <w:tc>
          <w:tcPr>
            <w:tcW w:w="356" w:type="pct"/>
            <w:shd w:val="clear" w:color="auto" w:fill="FFFFFF"/>
            <w:vAlign w:val="center"/>
          </w:tcPr>
          <w:p w:rsidR="006E2146" w:rsidRDefault="00C95CDD">
            <w:pPr>
              <w:widowControl/>
              <w:spacing w:line="360" w:lineRule="exact"/>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长期坚持</w:t>
            </w:r>
          </w:p>
        </w:tc>
      </w:tr>
      <w:tr w:rsidR="006E2146">
        <w:trPr>
          <w:trHeight w:val="800"/>
          <w:jc w:val="center"/>
        </w:trPr>
        <w:tc>
          <w:tcPr>
            <w:tcW w:w="170" w:type="pct"/>
            <w:vMerge/>
            <w:shd w:val="clear" w:color="auto" w:fill="FFFFFF"/>
            <w:vAlign w:val="center"/>
          </w:tcPr>
          <w:p w:rsidR="006E2146" w:rsidRDefault="006E2146">
            <w:pPr>
              <w:widowControl/>
              <w:spacing w:line="240" w:lineRule="exact"/>
              <w:textAlignment w:val="center"/>
              <w:rPr>
                <w:color w:val="000000"/>
              </w:rPr>
            </w:pPr>
          </w:p>
        </w:tc>
        <w:tc>
          <w:tcPr>
            <w:tcW w:w="1006" w:type="pct"/>
            <w:vMerge/>
            <w:shd w:val="clear" w:color="auto" w:fill="FFFFFF"/>
            <w:vAlign w:val="center"/>
          </w:tcPr>
          <w:p w:rsidR="006E2146" w:rsidRDefault="006E2146">
            <w:pPr>
              <w:widowControl/>
              <w:spacing w:line="360" w:lineRule="exact"/>
              <w:textAlignment w:val="center"/>
              <w:rPr>
                <w:color w:val="000000"/>
              </w:rPr>
            </w:pPr>
          </w:p>
        </w:tc>
        <w:tc>
          <w:tcPr>
            <w:tcW w:w="1670" w:type="pct"/>
            <w:shd w:val="clear" w:color="auto" w:fill="FFFFFF"/>
            <w:vAlign w:val="center"/>
          </w:tcPr>
          <w:p w:rsidR="006E2146" w:rsidRDefault="00C95CDD">
            <w:pPr>
              <w:widowControl/>
              <w:spacing w:line="3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67.配合文化和旅游、公安部门加强旅行社旅游包车专项整治，加大处罚力度，促进市场规范化建设。</w:t>
            </w:r>
          </w:p>
        </w:tc>
        <w:tc>
          <w:tcPr>
            <w:tcW w:w="891" w:type="pct"/>
            <w:shd w:val="clear" w:color="auto" w:fill="FFFFFF"/>
            <w:vAlign w:val="center"/>
          </w:tcPr>
          <w:p w:rsidR="006E2146" w:rsidRDefault="00C95CDD">
            <w:pPr>
              <w:widowControl/>
              <w:spacing w:line="3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局法规科、市交通运输综合行政执法支队</w:t>
            </w:r>
          </w:p>
        </w:tc>
        <w:tc>
          <w:tcPr>
            <w:tcW w:w="904" w:type="pct"/>
            <w:shd w:val="clear" w:color="auto" w:fill="FFFFFF"/>
            <w:vAlign w:val="center"/>
          </w:tcPr>
          <w:p w:rsidR="006E2146" w:rsidRDefault="00C95CDD">
            <w:pPr>
              <w:widowControl/>
              <w:spacing w:line="3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市道路</w:t>
            </w:r>
            <w:r>
              <w:rPr>
                <w:rFonts w:ascii="仿宋_GB2312" w:eastAsia="仿宋_GB2312" w:hAnsi="仿宋_GB2312" w:cs="仿宋_GB2312" w:hint="eastAsia"/>
                <w:color w:val="000000"/>
                <w:kern w:val="0"/>
                <w:sz w:val="24"/>
              </w:rPr>
              <w:t>运输</w:t>
            </w:r>
            <w:r>
              <w:rPr>
                <w:rFonts w:ascii="仿宋_GB2312" w:eastAsia="仿宋_GB2312" w:hAnsi="仿宋_GB2312" w:cs="仿宋_GB2312"/>
                <w:color w:val="000000"/>
                <w:kern w:val="0"/>
                <w:sz w:val="24"/>
              </w:rPr>
              <w:t>服务</w:t>
            </w:r>
            <w:r>
              <w:rPr>
                <w:rFonts w:ascii="仿宋_GB2312" w:eastAsia="仿宋_GB2312" w:hAnsi="仿宋_GB2312" w:cs="仿宋_GB2312" w:hint="eastAsia"/>
                <w:color w:val="000000"/>
                <w:kern w:val="0"/>
                <w:sz w:val="24"/>
              </w:rPr>
              <w:t>中心</w:t>
            </w:r>
          </w:p>
        </w:tc>
        <w:tc>
          <w:tcPr>
            <w:tcW w:w="356" w:type="pct"/>
            <w:shd w:val="clear" w:color="auto" w:fill="FFFFFF"/>
            <w:vAlign w:val="center"/>
          </w:tcPr>
          <w:p w:rsidR="006E2146" w:rsidRDefault="00C95CDD">
            <w:pPr>
              <w:widowControl/>
              <w:spacing w:line="3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长期坚持</w:t>
            </w:r>
          </w:p>
        </w:tc>
      </w:tr>
      <w:tr w:rsidR="006E2146">
        <w:trPr>
          <w:trHeight w:val="1225"/>
          <w:jc w:val="center"/>
        </w:trPr>
        <w:tc>
          <w:tcPr>
            <w:tcW w:w="170" w:type="pct"/>
            <w:shd w:val="clear" w:color="auto" w:fill="FFFFFF"/>
            <w:vAlign w:val="center"/>
          </w:tcPr>
          <w:p w:rsidR="006E2146" w:rsidRDefault="00C95CDD">
            <w:pPr>
              <w:widowControl/>
              <w:spacing w:line="24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30</w:t>
            </w:r>
          </w:p>
        </w:tc>
        <w:tc>
          <w:tcPr>
            <w:tcW w:w="1006" w:type="pct"/>
            <w:shd w:val="clear" w:color="auto" w:fill="FFFFFF"/>
            <w:vAlign w:val="center"/>
          </w:tcPr>
          <w:p w:rsidR="006E2146" w:rsidRDefault="00C95CDD">
            <w:pPr>
              <w:widowControl/>
              <w:spacing w:line="24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全省铁路平交道口329余个，较国内其他省市较多，道口处路外安全隐患大。一是道口“平改立”工作推进缓慢，自2021年11月份召开铁路沿线安全环境治理第一次厅际联席会议至今，道口平改立问题销号2处，剩余20处未处置。其中，三门峡市境内1处（灵宝货场线K0+530有人看守道口）。</w:t>
            </w:r>
          </w:p>
        </w:tc>
        <w:tc>
          <w:tcPr>
            <w:tcW w:w="1670" w:type="pct"/>
            <w:shd w:val="clear" w:color="auto" w:fill="FFFFFF"/>
            <w:vAlign w:val="center"/>
          </w:tcPr>
          <w:p w:rsidR="006E2146" w:rsidRDefault="00C95CDD">
            <w:pPr>
              <w:widowControl/>
              <w:spacing w:line="3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68.发挥省、市铁路沿线安全环境治理厅际联席会议作用，督促各级政府安排专人负责，在加强道口安全管控的同时积极推进道口平改立工作，加大配合协调力度，从源头上解决道口安全隐患。</w:t>
            </w:r>
          </w:p>
        </w:tc>
        <w:tc>
          <w:tcPr>
            <w:tcW w:w="1795" w:type="pct"/>
            <w:gridSpan w:val="2"/>
            <w:shd w:val="clear" w:color="auto" w:fill="FFFFFF"/>
            <w:vAlign w:val="center"/>
          </w:tcPr>
          <w:p w:rsidR="006E2146" w:rsidRDefault="00C95CDD">
            <w:pPr>
              <w:widowControl/>
              <w:spacing w:line="3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局规划科、市公路事业发展中心</w:t>
            </w:r>
            <w:r>
              <w:rPr>
                <w:rFonts w:ascii="仿宋_GB2312" w:eastAsia="仿宋_GB2312" w:hAnsi="仿宋_GB2312" w:cs="仿宋_GB2312" w:hint="eastAsia"/>
                <w:color w:val="000000"/>
                <w:kern w:val="0"/>
                <w:sz w:val="24"/>
              </w:rPr>
              <w:t>配合开展工作</w:t>
            </w:r>
          </w:p>
        </w:tc>
        <w:tc>
          <w:tcPr>
            <w:tcW w:w="356" w:type="pct"/>
            <w:shd w:val="clear" w:color="auto" w:fill="FFFFFF"/>
            <w:vAlign w:val="center"/>
          </w:tcPr>
          <w:p w:rsidR="006E2146" w:rsidRDefault="00C95CDD">
            <w:pPr>
              <w:widowControl/>
              <w:spacing w:line="3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2022年10月</w:t>
            </w:r>
          </w:p>
        </w:tc>
      </w:tr>
      <w:tr w:rsidR="006E2146">
        <w:trPr>
          <w:trHeight w:val="800"/>
          <w:jc w:val="center"/>
        </w:trPr>
        <w:tc>
          <w:tcPr>
            <w:tcW w:w="170" w:type="pct"/>
            <w:shd w:val="clear" w:color="auto" w:fill="FFFFFF"/>
            <w:vAlign w:val="center"/>
          </w:tcPr>
          <w:p w:rsidR="006E2146" w:rsidRDefault="00C95CDD">
            <w:pPr>
              <w:widowControl/>
              <w:spacing w:line="240" w:lineRule="exact"/>
              <w:textAlignment w:val="center"/>
              <w:rPr>
                <w:color w:val="000000"/>
              </w:rPr>
            </w:pPr>
            <w:r>
              <w:rPr>
                <w:rFonts w:ascii="仿宋_GB2312" w:eastAsia="仿宋_GB2312" w:hAnsi="仿宋_GB2312" w:cs="仿宋_GB2312"/>
                <w:color w:val="000000"/>
                <w:kern w:val="0"/>
                <w:sz w:val="24"/>
              </w:rPr>
              <w:t>3</w:t>
            </w:r>
            <w:r>
              <w:rPr>
                <w:rFonts w:ascii="仿宋_GB2312" w:eastAsia="仿宋_GB2312" w:hAnsi="仿宋_GB2312" w:cs="仿宋_GB2312" w:hint="eastAsia"/>
                <w:color w:val="000000"/>
                <w:kern w:val="0"/>
                <w:sz w:val="24"/>
              </w:rPr>
              <w:t>1</w:t>
            </w:r>
          </w:p>
        </w:tc>
        <w:tc>
          <w:tcPr>
            <w:tcW w:w="1006" w:type="pct"/>
            <w:shd w:val="clear" w:color="auto" w:fill="FFFFFF"/>
            <w:vAlign w:val="center"/>
          </w:tcPr>
          <w:p w:rsidR="006E2146" w:rsidRDefault="00C95CDD">
            <w:pPr>
              <w:widowControl/>
              <w:spacing w:line="3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公铁并行防护设施需移交问题共计547处，仍有231处未移交，其中三门峡市剩余54处，移交进度较慢主要是存在地市级制度未及时下发、接管部门由于资金问题对接不积极等问题，造成移交工作缓慢。</w:t>
            </w:r>
          </w:p>
        </w:tc>
        <w:tc>
          <w:tcPr>
            <w:tcW w:w="1670" w:type="pct"/>
            <w:shd w:val="clear" w:color="auto" w:fill="FFFFFF"/>
            <w:vAlign w:val="center"/>
          </w:tcPr>
          <w:p w:rsidR="006E2146" w:rsidRDefault="00C95CDD">
            <w:pPr>
              <w:widowControl/>
              <w:spacing w:line="3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69</w:t>
            </w:r>
            <w:r>
              <w:rPr>
                <w:rFonts w:ascii="仿宋_GB2312" w:eastAsia="仿宋_GB2312" w:hAnsi="仿宋_GB2312" w:cs="仿宋_GB2312"/>
                <w:color w:val="000000"/>
                <w:kern w:val="0"/>
                <w:sz w:val="24"/>
              </w:rPr>
              <w:t>.按照《铁路安全管理条例》（国务院令第639号）第四十四条，《河南省铁路安全管理规定》（河南省人民政府令第198号）第二十五条规定，积极对接地方政府移交符合条件的公铁并行防护桩固定资产，明确管养职责。</w:t>
            </w:r>
          </w:p>
        </w:tc>
        <w:tc>
          <w:tcPr>
            <w:tcW w:w="1795" w:type="pct"/>
            <w:gridSpan w:val="2"/>
            <w:shd w:val="clear" w:color="auto" w:fill="FFFFFF"/>
            <w:vAlign w:val="center"/>
          </w:tcPr>
          <w:p w:rsidR="006E2146" w:rsidRDefault="00C95CDD">
            <w:pPr>
              <w:widowControl/>
              <w:spacing w:line="3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局</w:t>
            </w:r>
            <w:r>
              <w:rPr>
                <w:rFonts w:ascii="仿宋_GB2312" w:eastAsia="仿宋_GB2312" w:hAnsi="仿宋_GB2312" w:cs="仿宋_GB2312" w:hint="eastAsia"/>
                <w:color w:val="000000"/>
                <w:kern w:val="0"/>
                <w:sz w:val="24"/>
              </w:rPr>
              <w:t>安监</w:t>
            </w:r>
            <w:r>
              <w:rPr>
                <w:rFonts w:ascii="仿宋_GB2312" w:eastAsia="仿宋_GB2312" w:hAnsi="仿宋_GB2312" w:cs="仿宋_GB2312"/>
                <w:color w:val="000000"/>
                <w:kern w:val="0"/>
                <w:sz w:val="24"/>
              </w:rPr>
              <w:t>科</w:t>
            </w:r>
            <w:r>
              <w:rPr>
                <w:rFonts w:ascii="仿宋_GB2312" w:eastAsia="仿宋_GB2312" w:hAnsi="仿宋_GB2312" w:cs="仿宋_GB2312" w:hint="eastAsia"/>
                <w:color w:val="000000"/>
                <w:kern w:val="0"/>
                <w:sz w:val="24"/>
              </w:rPr>
              <w:t>，</w:t>
            </w:r>
            <w:r>
              <w:rPr>
                <w:rFonts w:ascii="仿宋_GB2312" w:eastAsia="仿宋_GB2312" w:hAnsi="仿宋_GB2312" w:cs="仿宋_GB2312"/>
                <w:color w:val="000000"/>
                <w:kern w:val="0"/>
                <w:sz w:val="24"/>
              </w:rPr>
              <w:t>市公路事业发展中心</w:t>
            </w:r>
          </w:p>
        </w:tc>
        <w:tc>
          <w:tcPr>
            <w:tcW w:w="356" w:type="pct"/>
            <w:shd w:val="clear" w:color="auto" w:fill="FFFFFF"/>
            <w:vAlign w:val="center"/>
          </w:tcPr>
          <w:p w:rsidR="006E2146" w:rsidRDefault="00C95CDD">
            <w:pPr>
              <w:widowControl/>
              <w:spacing w:line="3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2022年</w:t>
            </w:r>
            <w:r>
              <w:rPr>
                <w:rFonts w:ascii="仿宋_GB2312" w:eastAsia="仿宋_GB2312" w:hAnsi="仿宋_GB2312" w:cs="仿宋_GB2312"/>
                <w:color w:val="000000"/>
                <w:kern w:val="0"/>
                <w:sz w:val="24"/>
              </w:rPr>
              <w:t>3</w:t>
            </w:r>
            <w:r>
              <w:rPr>
                <w:rFonts w:ascii="仿宋_GB2312" w:eastAsia="仿宋_GB2312" w:hAnsi="仿宋_GB2312" w:cs="仿宋_GB2312" w:hint="eastAsia"/>
                <w:color w:val="000000"/>
                <w:kern w:val="0"/>
                <w:sz w:val="24"/>
              </w:rPr>
              <w:t>月</w:t>
            </w:r>
          </w:p>
        </w:tc>
      </w:tr>
    </w:tbl>
    <w:p w:rsidR="00C95CDD" w:rsidRDefault="00C95CDD"/>
    <w:sectPr w:rsidR="00C95CDD" w:rsidSect="006E2146">
      <w:pgSz w:w="16838" w:h="11906" w:orient="landscape"/>
      <w:pgMar w:top="1800" w:right="1440" w:bottom="1800" w:left="144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altName w:val="hakuyoxingshu7000"/>
    <w:charset w:val="86"/>
    <w:family w:val="auto"/>
    <w:pitch w:val="default"/>
    <w:sig w:usb0="00000000" w:usb1="080F0000" w:usb2="00000000" w:usb3="00000000" w:csb0="0004009F" w:csb1="DFD7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7FD51797"/>
    <w:rsid w:val="D79FC853"/>
    <w:rsid w:val="EDF932C5"/>
    <w:rsid w:val="FBEF21B7"/>
    <w:rsid w:val="001D0D85"/>
    <w:rsid w:val="006E2146"/>
    <w:rsid w:val="007B7A00"/>
    <w:rsid w:val="00C95CDD"/>
    <w:rsid w:val="16FEA210"/>
    <w:rsid w:val="66E74B3B"/>
    <w:rsid w:val="6DBE58B2"/>
    <w:rsid w:val="7FD517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E2146"/>
    <w:pPr>
      <w:widowControl w:val="0"/>
      <w:jc w:val="both"/>
    </w:pPr>
    <w:rPr>
      <w:rFonts w:ascii="Times New Roman" w:hAnsi="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next w:val="a"/>
    <w:qFormat/>
    <w:rsid w:val="006E2146"/>
    <w:pPr>
      <w:widowControl w:val="0"/>
      <w:spacing w:after="120"/>
      <w:jc w:val="both"/>
    </w:pPr>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1168</Words>
  <Characters>6660</Characters>
  <Application>Microsoft Office Word</Application>
  <DocSecurity>0</DocSecurity>
  <Lines>55</Lines>
  <Paragraphs>15</Paragraphs>
  <ScaleCrop>false</ScaleCrop>
  <Company/>
  <LinksUpToDate>false</LinksUpToDate>
  <CharactersWithSpaces>7813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kylin</dc:creator>
  <cp:lastModifiedBy>Administrator</cp:lastModifiedBy>
  <cp:revision>4</cp:revision>
  <dcterms:created xsi:type="dcterms:W3CDTF">2022-06-10T02:09:00Z</dcterms:created>
  <dcterms:modified xsi:type="dcterms:W3CDTF">2022-06-10T07:43:00Z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ies>
</file>