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sz w:val="52"/>
          <w:szCs w:val="52"/>
        </w:rPr>
      </w:pP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sz w:val="52"/>
          <w:szCs w:val="52"/>
        </w:rPr>
      </w:pPr>
    </w:p>
    <w:p>
      <w:pPr>
        <w:spacing w:line="600" w:lineRule="exact"/>
        <w:jc w:val="center"/>
        <w:rPr>
          <w:rFonts w:ascii="宋体" w:hAnsi="宋体" w:eastAsia="宋体" w:cs="宋体"/>
          <w:b/>
          <w:color w:val="0070C0"/>
          <w:sz w:val="52"/>
          <w:szCs w:val="52"/>
        </w:rPr>
      </w:pPr>
    </w:p>
    <w:p>
      <w:pPr>
        <w:spacing w:line="600" w:lineRule="exact"/>
        <w:jc w:val="center"/>
        <w:rPr>
          <w:rFonts w:ascii="宋体" w:hAnsi="宋体" w:eastAsia="宋体" w:cs="宋体"/>
          <w:b/>
          <w:sz w:val="52"/>
          <w:szCs w:val="52"/>
        </w:rPr>
      </w:pPr>
      <w:r>
        <w:rPr>
          <w:rFonts w:hint="eastAsia" w:ascii="宋体" w:hAnsi="宋体" w:eastAsia="宋体" w:cs="宋体"/>
          <w:b/>
          <w:sz w:val="52"/>
          <w:szCs w:val="52"/>
        </w:rPr>
        <w:t>项目支出绩效自评报告</w:t>
      </w:r>
    </w:p>
    <w:p>
      <w:pPr>
        <w:spacing w:line="600" w:lineRule="exact"/>
        <w:jc w:val="center"/>
        <w:rPr>
          <w:rFonts w:ascii="宋体" w:hAnsi="宋体" w:eastAsia="宋体" w:cs="宋体"/>
          <w:b/>
          <w:sz w:val="52"/>
          <w:szCs w:val="52"/>
        </w:rPr>
      </w:pPr>
      <w:r>
        <w:rPr>
          <w:rFonts w:hint="eastAsia" w:ascii="宋体" w:hAnsi="宋体" w:eastAsia="宋体" w:cs="宋体"/>
          <w:b/>
          <w:sz w:val="52"/>
          <w:szCs w:val="52"/>
        </w:rPr>
        <w:t>（成本性支出）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</w:p>
    <w:p>
      <w:pPr>
        <w:spacing w:line="600" w:lineRule="exact"/>
        <w:ind w:left="1680" w:firstLine="42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部门（单位）：三门峡市交通运输局执法处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(支队)</w:t>
      </w: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ind w:left="1680" w:firstLine="4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预算编码：40400</w:t>
      </w:r>
      <w:r>
        <w:rPr>
          <w:rFonts w:ascii="仿宋" w:hAnsi="仿宋" w:eastAsia="仿宋" w:cs="仿宋"/>
          <w:bCs/>
          <w:sz w:val="32"/>
          <w:szCs w:val="32"/>
        </w:rPr>
        <w:t>8</w:t>
      </w: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ind w:left="1680" w:firstLine="42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单位负责人：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张克奇</w:t>
      </w:r>
    </w:p>
    <w:p>
      <w:pPr>
        <w:spacing w:line="600" w:lineRule="exact"/>
        <w:ind w:left="1680" w:firstLine="42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财务负责人：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牛红艳</w:t>
      </w: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ind w:left="1680" w:firstLine="4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评价方式：市执法处自评</w:t>
      </w:r>
    </w:p>
    <w:p>
      <w:pPr>
        <w:spacing w:line="600" w:lineRule="exact"/>
        <w:ind w:left="1680" w:firstLine="4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填报人：宁光辉</w:t>
      </w:r>
    </w:p>
    <w:p>
      <w:pPr>
        <w:spacing w:line="600" w:lineRule="exact"/>
        <w:ind w:left="1680" w:firstLine="4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联系电话：</w:t>
      </w:r>
      <w:r>
        <w:rPr>
          <w:rFonts w:ascii="仿宋" w:hAnsi="仿宋" w:eastAsia="仿宋" w:cs="仿宋"/>
          <w:bCs/>
          <w:sz w:val="32"/>
          <w:szCs w:val="32"/>
        </w:rPr>
        <w:t>15139880501</w:t>
      </w: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三门峡市交通运输局执法处项目支出自评报告</w:t>
      </w:r>
    </w:p>
    <w:p>
      <w:pPr>
        <w:spacing w:line="60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（成本性支出）</w:t>
      </w:r>
    </w:p>
    <w:p>
      <w:pPr>
        <w:spacing w:before="204" w:beforeLines="50" w:line="600" w:lineRule="exact"/>
        <w:jc w:val="center"/>
        <w:rPr>
          <w:rFonts w:ascii="楷体" w:hAnsi="楷体" w:eastAsia="楷体" w:cs="楷体"/>
          <w:bCs/>
          <w:sz w:val="32"/>
          <w:szCs w:val="32"/>
        </w:rPr>
      </w:pPr>
      <w:r>
        <w:rPr>
          <w:rFonts w:hint="eastAsia" w:ascii="楷体" w:hAnsi="楷体" w:eastAsia="楷体" w:cs="楷体"/>
          <w:bCs/>
          <w:sz w:val="32"/>
          <w:szCs w:val="32"/>
        </w:rPr>
        <w:t>202</w:t>
      </w:r>
      <w:r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  <w:t>1</w:t>
      </w:r>
      <w:r>
        <w:rPr>
          <w:rFonts w:hint="eastAsia" w:ascii="楷体" w:hAnsi="楷体" w:eastAsia="楷体" w:cs="楷体"/>
          <w:bCs/>
          <w:sz w:val="32"/>
          <w:szCs w:val="32"/>
        </w:rPr>
        <w:t>年</w:t>
      </w:r>
    </w:p>
    <w:p>
      <w:pPr>
        <w:spacing w:line="600" w:lineRule="exact"/>
        <w:jc w:val="center"/>
        <w:rPr>
          <w:rFonts w:ascii="黑体" w:hAnsi="黑体" w:cs="黑体"/>
          <w:bCs/>
          <w:color w:val="000000"/>
          <w:szCs w:val="30"/>
        </w:rPr>
      </w:pP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项目支出基本情况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我处根据《三门峡市财政局关于批复2</w:t>
      </w:r>
      <w:r>
        <w:rPr>
          <w:rFonts w:ascii="仿宋" w:hAnsi="仿宋" w:eastAsia="仿宋" w:cs="仿宋"/>
          <w:sz w:val="32"/>
          <w:szCs w:val="32"/>
        </w:rPr>
        <w:t>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年市直部门收支预算的通知》（三财豫[20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]</w:t>
      </w:r>
      <w:r>
        <w:rPr>
          <w:rFonts w:ascii="仿宋" w:hAnsi="仿宋" w:eastAsia="仿宋" w:cs="仿宋"/>
          <w:sz w:val="32"/>
          <w:szCs w:val="32"/>
        </w:rPr>
        <w:t>61</w:t>
      </w:r>
      <w:r>
        <w:rPr>
          <w:rFonts w:hint="eastAsia" w:ascii="仿宋" w:hAnsi="仿宋" w:eastAsia="仿宋" w:cs="仿宋"/>
          <w:sz w:val="32"/>
          <w:szCs w:val="32"/>
        </w:rPr>
        <w:t>号）文件精神和有关管理规定，2</w:t>
      </w:r>
      <w:r>
        <w:rPr>
          <w:rFonts w:ascii="仿宋" w:hAnsi="仿宋" w:eastAsia="仿宋" w:cs="仿宋"/>
          <w:sz w:val="32"/>
          <w:szCs w:val="32"/>
        </w:rPr>
        <w:t>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年批复我单位预算总计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2719.65</w:t>
      </w:r>
      <w:r>
        <w:rPr>
          <w:rFonts w:hint="eastAsia" w:ascii="仿宋" w:hAnsi="仿宋" w:eastAsia="仿宋" w:cs="仿宋"/>
          <w:sz w:val="32"/>
          <w:szCs w:val="32"/>
        </w:rPr>
        <w:t>万元，其中基本支出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2509.65</w:t>
      </w:r>
      <w:r>
        <w:rPr>
          <w:rFonts w:hint="eastAsia" w:ascii="仿宋" w:hAnsi="仿宋" w:eastAsia="仿宋" w:cs="仿宋"/>
          <w:sz w:val="32"/>
          <w:szCs w:val="32"/>
        </w:rPr>
        <w:t>万元（含人员经费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2425.22</w:t>
      </w:r>
      <w:r>
        <w:rPr>
          <w:rFonts w:hint="eastAsia" w:ascii="仿宋" w:hAnsi="仿宋" w:eastAsia="仿宋" w:cs="仿宋"/>
          <w:sz w:val="32"/>
          <w:szCs w:val="32"/>
        </w:rPr>
        <w:t>万元，公用经费8</w:t>
      </w:r>
      <w:r>
        <w:rPr>
          <w:rFonts w:ascii="仿宋" w:hAnsi="仿宋" w:eastAsia="仿宋" w:cs="仿宋"/>
          <w:sz w:val="32"/>
          <w:szCs w:val="32"/>
        </w:rPr>
        <w:t>4.43</w:t>
      </w:r>
      <w:r>
        <w:rPr>
          <w:rFonts w:hint="eastAsia" w:ascii="仿宋" w:hAnsi="仿宋" w:eastAsia="仿宋" w:cs="仿宋"/>
          <w:sz w:val="32"/>
          <w:szCs w:val="32"/>
        </w:rPr>
        <w:t>万元），项目支出2</w:t>
      </w:r>
      <w:r>
        <w:rPr>
          <w:rFonts w:ascii="仿宋" w:hAnsi="仿宋" w:eastAsia="仿宋" w:cs="仿宋"/>
          <w:sz w:val="32"/>
          <w:szCs w:val="32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万元，近几年项目支出均为</w:t>
      </w:r>
      <w:r>
        <w:rPr>
          <w:rFonts w:ascii="仿宋" w:hAnsi="仿宋" w:eastAsia="仿宋" w:cs="仿宋"/>
          <w:sz w:val="32"/>
          <w:szCs w:val="32"/>
        </w:rPr>
        <w:t>210</w:t>
      </w:r>
      <w:r>
        <w:rPr>
          <w:rFonts w:hint="eastAsia" w:ascii="仿宋" w:hAnsi="仿宋" w:eastAsia="仿宋" w:cs="仿宋"/>
          <w:sz w:val="32"/>
          <w:szCs w:val="32"/>
        </w:rPr>
        <w:t>万元（2</w:t>
      </w:r>
      <w:r>
        <w:rPr>
          <w:rFonts w:ascii="仿宋" w:hAnsi="仿宋" w:eastAsia="仿宋" w:cs="仿宋"/>
          <w:sz w:val="32"/>
          <w:szCs w:val="32"/>
        </w:rPr>
        <w:t>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年实际项目支出为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113.92</w:t>
      </w:r>
      <w:r>
        <w:rPr>
          <w:rFonts w:hint="eastAsia" w:ascii="仿宋" w:hAnsi="仿宋" w:eastAsia="仿宋" w:cs="仿宋"/>
          <w:sz w:val="32"/>
          <w:szCs w:val="32"/>
        </w:rPr>
        <w:t>万元），其中成本性支出为</w:t>
      </w:r>
      <w:r>
        <w:rPr>
          <w:rFonts w:ascii="仿宋" w:hAnsi="仿宋" w:eastAsia="仿宋" w:cs="仿宋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万元（2</w:t>
      </w:r>
      <w:r>
        <w:rPr>
          <w:rFonts w:ascii="仿宋" w:hAnsi="仿宋" w:eastAsia="仿宋" w:cs="仿宋"/>
          <w:sz w:val="32"/>
          <w:szCs w:val="32"/>
        </w:rPr>
        <w:t>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年实际项目支出为</w:t>
      </w:r>
      <w:r>
        <w:rPr>
          <w:rFonts w:ascii="仿宋" w:hAnsi="仿宋" w:eastAsia="仿宋" w:cs="仿宋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万元）。经审核，资金由财政审批后拨付我单位使用。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绩效自评工作开展情况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为贯彻落实《中共三门峡市委 三门峡市人民政府关于全面实施预算绩效管理的实施意见》（三发〔2020〕14号）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、三门峡市财政局关于开展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2021年度市级预算绩效自评工作的通知</w:t>
      </w:r>
      <w:r>
        <w:rPr>
          <w:rFonts w:hint="eastAsia" w:ascii="仿宋" w:hAnsi="仿宋" w:eastAsia="仿宋" w:cs="仿宋"/>
          <w:kern w:val="0"/>
          <w:sz w:val="32"/>
          <w:szCs w:val="32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三财效</w:t>
      </w:r>
      <w:r>
        <w:rPr>
          <w:rFonts w:hint="eastAsia" w:ascii="仿宋" w:hAnsi="仿宋" w:eastAsia="仿宋" w:cs="仿宋"/>
          <w:kern w:val="0"/>
          <w:sz w:val="32"/>
          <w:szCs w:val="32"/>
        </w:rPr>
        <w:t>发〔202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〕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</w:rPr>
        <w:t>号）等有关法律、法规及文件</w:t>
      </w:r>
      <w:r>
        <w:rPr>
          <w:rFonts w:hint="eastAsia" w:ascii="仿宋" w:hAnsi="仿宋" w:eastAsia="仿宋" w:cs="仿宋"/>
          <w:sz w:val="32"/>
          <w:szCs w:val="32"/>
        </w:rPr>
        <w:t>要求，我单位认真组织开展预算绩效评价工作，专门召开了相关业务部门参加的绩效评价专题工作会议，布置了时间节点和具体任务。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强化绩效目标管理，要求业务部门认真按照“谁使用资金，谁设置目标”，要求绩效目标在产出、成本、经济效益、社会效益、生态效益、可持续发展和服务对象满意度等指标，做到内容完整、指向明确、合理可行，与工作计划和预算资金相匹配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绩效自评结果及分析</w:t>
      </w:r>
    </w:p>
    <w:p>
      <w:pPr>
        <w:numPr>
          <w:ilvl w:val="0"/>
          <w:numId w:val="2"/>
        </w:numPr>
        <w:spacing w:line="600" w:lineRule="exact"/>
        <w:rPr>
          <w:rFonts w:ascii="楷体_GB2312" w:hAnsi="楷体_GB2312" w:eastAsia="楷体_GB2312" w:cs="楷体_GB2312"/>
          <w:b/>
          <w:color w:val="000000"/>
          <w:szCs w:val="30"/>
        </w:rPr>
      </w:pPr>
      <w:r>
        <w:rPr>
          <w:rFonts w:hint="eastAsia" w:ascii="楷体_GB2312" w:hAnsi="楷体_GB2312" w:eastAsia="楷体_GB2312" w:cs="楷体_GB2312"/>
          <w:b/>
          <w:color w:val="000000"/>
          <w:szCs w:val="30"/>
        </w:rPr>
        <w:t>自评结果</w:t>
      </w:r>
    </w:p>
    <w:tbl>
      <w:tblPr>
        <w:tblStyle w:val="6"/>
        <w:tblW w:w="811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1509"/>
        <w:gridCol w:w="885"/>
        <w:gridCol w:w="826"/>
        <w:gridCol w:w="1055"/>
        <w:gridCol w:w="838"/>
        <w:gridCol w:w="880"/>
        <w:gridCol w:w="849"/>
        <w:gridCol w:w="6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5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50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项目名称</w:t>
            </w:r>
          </w:p>
        </w:tc>
        <w:tc>
          <w:tcPr>
            <w:tcW w:w="88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全年预算数（万元）</w:t>
            </w:r>
          </w:p>
        </w:tc>
        <w:tc>
          <w:tcPr>
            <w:tcW w:w="826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执行数（万元）</w:t>
            </w:r>
          </w:p>
        </w:tc>
        <w:tc>
          <w:tcPr>
            <w:tcW w:w="105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执行率</w:t>
            </w:r>
          </w:p>
        </w:tc>
        <w:tc>
          <w:tcPr>
            <w:tcW w:w="838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产出指标得分率</w:t>
            </w:r>
          </w:p>
        </w:tc>
        <w:tc>
          <w:tcPr>
            <w:tcW w:w="88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效益指标得分率</w:t>
            </w:r>
          </w:p>
        </w:tc>
        <w:tc>
          <w:tcPr>
            <w:tcW w:w="84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满意度指标得分率</w:t>
            </w:r>
          </w:p>
        </w:tc>
        <w:tc>
          <w:tcPr>
            <w:tcW w:w="6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自评得分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57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cs="仿宋_GB2312"/>
                <w:sz w:val="24"/>
              </w:rPr>
            </w:pPr>
            <w:r>
              <w:rPr>
                <w:rFonts w:ascii="仿宋_GB2312" w:hAnsi="宋体" w:cs="仿宋_GB2312"/>
                <w:kern w:val="0"/>
                <w:sz w:val="24"/>
                <w:lang w:bidi="ar"/>
              </w:rPr>
              <w:t>1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执法处成本性支出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lang w:bidi="ar"/>
              </w:rPr>
              <w:t>50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lang w:bidi="ar"/>
              </w:rPr>
              <w:t>50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 w:bidi="ar"/>
              </w:rPr>
              <w:t>96</w:t>
            </w: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%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100%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100%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 w:bidi="ar"/>
              </w:rPr>
              <w:t>98</w:t>
            </w:r>
          </w:p>
        </w:tc>
      </w:tr>
    </w:tbl>
    <w:p>
      <w:pPr>
        <w:numPr>
          <w:ilvl w:val="0"/>
          <w:numId w:val="2"/>
        </w:numPr>
        <w:spacing w:line="600" w:lineRule="exact"/>
        <w:rPr>
          <w:rFonts w:ascii="楷体_GB2312" w:hAnsi="楷体_GB2312" w:eastAsia="楷体_GB2312" w:cs="楷体_GB2312"/>
          <w:b/>
          <w:color w:val="000000"/>
          <w:szCs w:val="30"/>
        </w:rPr>
      </w:pPr>
      <w:r>
        <w:rPr>
          <w:rFonts w:hint="eastAsia" w:ascii="楷体_GB2312" w:hAnsi="楷体_GB2312" w:eastAsia="楷体_GB2312" w:cs="楷体_GB2312"/>
          <w:b/>
          <w:color w:val="000000"/>
          <w:szCs w:val="30"/>
        </w:rPr>
        <w:t>项目说明</w:t>
      </w:r>
    </w:p>
    <w:p>
      <w:pPr>
        <w:snapToGrid w:val="0"/>
        <w:spacing w:line="360" w:lineRule="auto"/>
        <w:ind w:firstLine="628" w:firstLineChars="200"/>
        <w:rPr>
          <w:rFonts w:ascii="仿宋" w:hAnsi="仿宋" w:eastAsia="仿宋" w:cs="仿宋"/>
          <w:spacing w:val="-3"/>
          <w:sz w:val="32"/>
          <w:szCs w:val="32"/>
        </w:rPr>
      </w:pPr>
      <w:r>
        <w:rPr>
          <w:rFonts w:hint="eastAsia" w:ascii="仿宋" w:hAnsi="仿宋" w:eastAsia="仿宋" w:cs="仿宋"/>
          <w:spacing w:val="-3"/>
          <w:sz w:val="32"/>
          <w:szCs w:val="32"/>
        </w:rPr>
        <w:t>弥补</w:t>
      </w:r>
      <w:r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  <w:t>执法工作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公用经费不足等。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自评发现的问题及整改措施</w:t>
      </w:r>
    </w:p>
    <w:p>
      <w:pPr>
        <w:widowControl/>
        <w:spacing w:line="60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绩效目标未完成原因：因疫情原因和违法源头得到有效控制以及执法力度进一步加强，我处在2</w:t>
      </w:r>
      <w:r>
        <w:rPr>
          <w:rFonts w:ascii="仿宋" w:hAnsi="仿宋" w:eastAsia="仿宋" w:cs="仿宋"/>
          <w:kern w:val="0"/>
          <w:sz w:val="32"/>
          <w:szCs w:val="32"/>
        </w:rPr>
        <w:t>02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年度罚没收入按比例返还（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113.92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万元）过程中存在与年初预算2</w:t>
      </w:r>
      <w:r>
        <w:rPr>
          <w:rFonts w:ascii="仿宋" w:hAnsi="仿宋" w:eastAsia="仿宋" w:cs="仿宋"/>
          <w:kern w:val="0"/>
          <w:sz w:val="32"/>
          <w:szCs w:val="32"/>
        </w:rPr>
        <w:t>10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万元相比较有较大差异，</w:t>
      </w:r>
      <w:r>
        <w:rPr>
          <w:rFonts w:hint="eastAsia" w:ascii="仿宋" w:hAnsi="仿宋" w:eastAsia="仿宋" w:cs="仿宋"/>
          <w:sz w:val="32"/>
          <w:szCs w:val="32"/>
        </w:rPr>
        <w:t>其中解决改革遗留问题项目支出为</w:t>
      </w:r>
      <w:r>
        <w:rPr>
          <w:rFonts w:ascii="仿宋" w:hAnsi="仿宋" w:eastAsia="仿宋" w:cs="仿宋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万元（2</w:t>
      </w:r>
      <w:r>
        <w:rPr>
          <w:rFonts w:ascii="仿宋" w:hAnsi="仿宋" w:eastAsia="仿宋" w:cs="仿宋"/>
          <w:sz w:val="32"/>
          <w:szCs w:val="32"/>
        </w:rPr>
        <w:t>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年实际项目支出为</w:t>
      </w:r>
      <w:r>
        <w:rPr>
          <w:rFonts w:ascii="仿宋" w:hAnsi="仿宋" w:eastAsia="仿宋" w:cs="仿宋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万元）</w:t>
      </w:r>
      <w:r>
        <w:rPr>
          <w:rFonts w:hint="eastAsia" w:ascii="仿宋" w:hAnsi="仿宋" w:eastAsia="仿宋" w:cs="仿宋"/>
          <w:kern w:val="0"/>
          <w:sz w:val="32"/>
          <w:szCs w:val="32"/>
        </w:rPr>
        <w:t>；下一步请上级财政部门根据我处实际情况，进一步加大项目支出，用于解决我处成本性支出的相关资金问题。</w:t>
      </w:r>
    </w:p>
    <w:p/>
    <w:p>
      <w:pPr>
        <w:spacing w:line="560" w:lineRule="exact"/>
        <w:ind w:firstLine="600" w:firstLineChars="200"/>
        <w:rPr>
          <w:rFonts w:ascii="黑体" w:hAnsi="黑体" w:eastAsia="黑体" w:cs="黑体"/>
          <w:bCs/>
          <w:szCs w:val="30"/>
        </w:rPr>
      </w:pPr>
    </w:p>
    <w:p>
      <w:pPr>
        <w:spacing w:line="580" w:lineRule="exact"/>
        <w:ind w:left="640"/>
        <w:rPr>
          <w:rFonts w:ascii="仿宋" w:hAnsi="仿宋" w:eastAsia="仿宋" w:cs="仿宋"/>
          <w:color w:val="0070C0"/>
          <w:sz w:val="32"/>
          <w:szCs w:val="32"/>
        </w:rPr>
      </w:pPr>
    </w:p>
    <w:p>
      <w:pPr>
        <w:topLinePunct/>
        <w:autoSpaceDE w:val="0"/>
        <w:adjustRightInd w:val="0"/>
        <w:snapToGrid w:val="0"/>
        <w:spacing w:line="580" w:lineRule="exact"/>
        <w:rPr>
          <w:rFonts w:ascii="仿宋" w:hAnsi="仿宋" w:eastAsia="仿宋" w:cs="仿宋"/>
          <w:color w:val="0070C0"/>
          <w:sz w:val="32"/>
          <w:szCs w:val="32"/>
        </w:rPr>
      </w:pPr>
      <w:r>
        <w:rPr>
          <w:rFonts w:hint="eastAsia" w:ascii="仿宋" w:hAnsi="仿宋" w:eastAsia="仿宋" w:cs="仿宋"/>
          <w:color w:val="0070C0"/>
          <w:sz w:val="32"/>
          <w:szCs w:val="32"/>
        </w:rPr>
        <w:t xml:space="preserve">                                </w:t>
      </w:r>
    </w:p>
    <w:p>
      <w:pPr>
        <w:topLinePunct/>
        <w:autoSpaceDE w:val="0"/>
        <w:adjustRightInd w:val="0"/>
        <w:snapToGrid w:val="0"/>
        <w:spacing w:line="58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70C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附件： 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年市执法处项目支出绩效自评表-成本性支出</w:t>
      </w:r>
    </w:p>
    <w:p>
      <w:pPr>
        <w:topLinePunct/>
        <w:autoSpaceDE w:val="0"/>
        <w:adjustRightInd w:val="0"/>
        <w:snapToGrid w:val="0"/>
        <w:spacing w:line="580" w:lineRule="exact"/>
        <w:rPr>
          <w:rFonts w:ascii="仿宋" w:hAnsi="仿宋" w:eastAsia="仿宋" w:cs="仿宋"/>
          <w:sz w:val="32"/>
          <w:szCs w:val="32"/>
        </w:rPr>
      </w:pPr>
    </w:p>
    <w:p>
      <w:pPr>
        <w:topLinePunct/>
        <w:autoSpaceDE w:val="0"/>
        <w:adjustRightInd w:val="0"/>
        <w:snapToGrid w:val="0"/>
        <w:spacing w:line="58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814" w:right="1474" w:bottom="1417" w:left="1587" w:header="737" w:footer="794" w:gutter="0"/>
      <w:pgNumType w:fmt="numberInDash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方正楷体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文本框1" o:spid="_x0000_s2049" o:spt="202" type="#_x0000_t202" style="position:absolute;left:0pt;margin-top:0pt;height:144pt;width:144pt;mso-position-horizontal:center;mso-position-horizontal-relative:margin;mso-wrap-style:none;z-index:1024;mso-width-relative:page;mso-height-relative:page;" filled="f" o:preferrelative="t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- 1 -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0EE7FC"/>
    <w:multiLevelType w:val="singleLevel"/>
    <w:tmpl w:val="E30EE7F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C0671CD"/>
    <w:multiLevelType w:val="multilevel"/>
    <w:tmpl w:val="6C0671CD"/>
    <w:lvl w:ilvl="0" w:tentative="0">
      <w:start w:val="1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219F"/>
    <w:rsid w:val="00026FD3"/>
    <w:rsid w:val="00045027"/>
    <w:rsid w:val="000B1ED8"/>
    <w:rsid w:val="00131497"/>
    <w:rsid w:val="00133B8D"/>
    <w:rsid w:val="001F2274"/>
    <w:rsid w:val="00266E91"/>
    <w:rsid w:val="003C2DE5"/>
    <w:rsid w:val="003E4C15"/>
    <w:rsid w:val="00402C10"/>
    <w:rsid w:val="004458F9"/>
    <w:rsid w:val="004E113E"/>
    <w:rsid w:val="00566B94"/>
    <w:rsid w:val="005E6D38"/>
    <w:rsid w:val="00607B39"/>
    <w:rsid w:val="00654D8B"/>
    <w:rsid w:val="0075045D"/>
    <w:rsid w:val="007E6450"/>
    <w:rsid w:val="008779E3"/>
    <w:rsid w:val="008860DB"/>
    <w:rsid w:val="0089446A"/>
    <w:rsid w:val="008A3747"/>
    <w:rsid w:val="008D31A7"/>
    <w:rsid w:val="008E10AF"/>
    <w:rsid w:val="009275E8"/>
    <w:rsid w:val="009F42D6"/>
    <w:rsid w:val="00A27DF7"/>
    <w:rsid w:val="00A637A9"/>
    <w:rsid w:val="00A81F89"/>
    <w:rsid w:val="00A83629"/>
    <w:rsid w:val="00B61665"/>
    <w:rsid w:val="00B829DD"/>
    <w:rsid w:val="00B969D1"/>
    <w:rsid w:val="00BA3192"/>
    <w:rsid w:val="00BB2D34"/>
    <w:rsid w:val="00BC2586"/>
    <w:rsid w:val="00BE02F9"/>
    <w:rsid w:val="00C318A4"/>
    <w:rsid w:val="00C92111"/>
    <w:rsid w:val="00CB484F"/>
    <w:rsid w:val="00CB5F8F"/>
    <w:rsid w:val="00DF26E5"/>
    <w:rsid w:val="00E243BE"/>
    <w:rsid w:val="00E34BA5"/>
    <w:rsid w:val="00F11F99"/>
    <w:rsid w:val="00F8219F"/>
    <w:rsid w:val="58BF05E0"/>
    <w:rsid w:val="EEFE8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标题 2 字符"/>
    <w:link w:val="2"/>
    <w:qFormat/>
    <w:uiPriority w:val="0"/>
    <w:rPr>
      <w:rFonts w:ascii="Arial" w:hAnsi="Arial" w:eastAsia="黑体"/>
      <w:b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168</Words>
  <Characters>959</Characters>
  <Lines>7</Lines>
  <Paragraphs>2</Paragraphs>
  <TotalTime>7</TotalTime>
  <ScaleCrop>false</ScaleCrop>
  <LinksUpToDate>false</LinksUpToDate>
  <CharactersWithSpaces>1125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2021-06-05T21:03:00Z</dcterms:created>
  <dc:creator>大象</dc:creator>
  <cp:lastModifiedBy>kylin</cp:lastModifiedBy>
  <dcterms:modified xsi:type="dcterms:W3CDTF">2022-04-27T17:40:17Z</dcterms:modified>
  <dc:title>整体支出绩效自评报告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142546D27901436B9424E307059D9B85</vt:lpwstr>
  </property>
</Properties>
</file>